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A1512" w14:textId="0F165072" w:rsidR="00AB018E" w:rsidRPr="007A4932" w:rsidRDefault="00AB018E" w:rsidP="009432FD">
      <w:pPr>
        <w:spacing w:line="320" w:lineRule="atLeast"/>
        <w:rPr>
          <w:rFonts w:ascii="Arial" w:hAnsi="Arial" w:cs="Arial"/>
        </w:rPr>
      </w:pPr>
    </w:p>
    <w:p w14:paraId="6618E6AD" w14:textId="10E13D5E" w:rsidR="007A4932" w:rsidRPr="007A4932" w:rsidRDefault="007A4932" w:rsidP="009432FD">
      <w:pPr>
        <w:spacing w:line="320" w:lineRule="atLeast"/>
        <w:rPr>
          <w:rFonts w:ascii="Arial" w:hAnsi="Arial" w:cs="Arial"/>
        </w:rPr>
      </w:pPr>
    </w:p>
    <w:p w14:paraId="2BFBE8BC" w14:textId="7A1C46DD" w:rsidR="007A4932" w:rsidRPr="007A4932" w:rsidRDefault="007A4932" w:rsidP="009432FD">
      <w:pPr>
        <w:spacing w:line="320" w:lineRule="atLeast"/>
        <w:rPr>
          <w:rFonts w:ascii="Arial" w:hAnsi="Arial" w:cs="Arial"/>
        </w:rPr>
      </w:pPr>
    </w:p>
    <w:p w14:paraId="4648F5AF" w14:textId="2400167A" w:rsidR="007A4932" w:rsidRPr="003A00DB" w:rsidRDefault="008D64DF" w:rsidP="009432FD">
      <w:pPr>
        <w:spacing w:line="320" w:lineRule="atLeast"/>
        <w:rPr>
          <w:rFonts w:ascii="Arial" w:hAnsi="Arial" w:cs="Arial"/>
          <w:b/>
          <w:bCs/>
          <w:sz w:val="32"/>
          <w:szCs w:val="32"/>
        </w:rPr>
      </w:pPr>
      <w:r w:rsidRPr="003A00DB">
        <w:rPr>
          <w:rFonts w:ascii="Georgia" w:hAnsi="Georgia" w:cs="Arial"/>
          <w:iCs/>
          <w:color w:val="4D647C"/>
          <w:sz w:val="48"/>
          <w:szCs w:val="48"/>
        </w:rPr>
        <w:t>Youth Fund Q&amp;As</w:t>
      </w:r>
    </w:p>
    <w:p w14:paraId="47A3C590" w14:textId="70DF0B23" w:rsidR="007A4932" w:rsidRPr="003A00DB" w:rsidRDefault="007A4932" w:rsidP="009432FD">
      <w:pPr>
        <w:spacing w:line="320" w:lineRule="atLeast"/>
        <w:rPr>
          <w:rFonts w:ascii="Arial" w:hAnsi="Arial" w:cs="Arial"/>
          <w:b/>
          <w:bCs/>
          <w:sz w:val="32"/>
          <w:szCs w:val="32"/>
        </w:rPr>
      </w:pPr>
    </w:p>
    <w:p w14:paraId="6BB8CE79" w14:textId="3973AED8" w:rsidR="009064BB" w:rsidRPr="003A00DB" w:rsidRDefault="008D64DF" w:rsidP="009432FD">
      <w:pPr>
        <w:spacing w:line="320" w:lineRule="atLeast"/>
        <w:rPr>
          <w:rFonts w:ascii="Arial" w:hAnsi="Arial" w:cs="Arial"/>
          <w:sz w:val="28"/>
          <w:szCs w:val="28"/>
        </w:rPr>
      </w:pPr>
      <w:r w:rsidRPr="003A00DB">
        <w:rPr>
          <w:rFonts w:ascii="Georgia" w:hAnsi="Georgia" w:cs="Arial"/>
          <w:iCs/>
          <w:color w:val="4D647C"/>
          <w:sz w:val="28"/>
          <w:szCs w:val="28"/>
        </w:rPr>
        <w:t>Fund criteria</w:t>
      </w:r>
    </w:p>
    <w:p w14:paraId="4753D49C" w14:textId="1F976815" w:rsidR="009064BB" w:rsidRPr="003A00DB" w:rsidRDefault="009064BB" w:rsidP="008D64DF">
      <w:pPr>
        <w:spacing w:line="320" w:lineRule="atLeast"/>
        <w:rPr>
          <w:rFonts w:ascii="Arial" w:hAnsi="Arial" w:cs="Arial"/>
        </w:rPr>
      </w:pPr>
      <w:r w:rsidRPr="003A00DB">
        <w:rPr>
          <w:rFonts w:ascii="Arial" w:hAnsi="Arial" w:cs="Arial"/>
          <w:b/>
          <w:bCs/>
        </w:rPr>
        <w:t>What do you class as ‘young people’?</w:t>
      </w:r>
      <w:r w:rsidRPr="003A00DB">
        <w:rPr>
          <w:rFonts w:ascii="Arial" w:hAnsi="Arial" w:cs="Arial"/>
          <w:b/>
          <w:bCs/>
        </w:rPr>
        <w:br/>
      </w:r>
      <w:r w:rsidRPr="003A00DB">
        <w:rPr>
          <w:rFonts w:ascii="Arial" w:hAnsi="Arial" w:cs="Arial"/>
        </w:rPr>
        <w:t xml:space="preserve">We fund organisations working predominantly with </w:t>
      </w:r>
      <w:r w:rsidRPr="005979CB">
        <w:rPr>
          <w:rFonts w:ascii="Arial" w:hAnsi="Arial" w:cs="Arial"/>
          <w:u w:val="single"/>
        </w:rPr>
        <w:t>14-25</w:t>
      </w:r>
      <w:r w:rsidRPr="003A00DB">
        <w:rPr>
          <w:rFonts w:ascii="Arial" w:hAnsi="Arial" w:cs="Arial"/>
        </w:rPr>
        <w:t xml:space="preserve"> years </w:t>
      </w:r>
      <w:proofErr w:type="spellStart"/>
      <w:r w:rsidRPr="003A00DB">
        <w:rPr>
          <w:rFonts w:ascii="Arial" w:hAnsi="Arial" w:cs="Arial"/>
        </w:rPr>
        <w:t>olds</w:t>
      </w:r>
      <w:proofErr w:type="spellEnd"/>
      <w:r w:rsidRPr="003A00DB">
        <w:rPr>
          <w:rFonts w:ascii="Arial" w:hAnsi="Arial" w:cs="Arial"/>
        </w:rPr>
        <w:t>. It’s ok if you have a broader remit with older or younger people, but this age range should be the main focus of your organisation’s work.</w:t>
      </w:r>
    </w:p>
    <w:p w14:paraId="4FEF03F3" w14:textId="062170D8" w:rsidR="002C32B8" w:rsidRPr="003A00DB" w:rsidRDefault="002C32B8" w:rsidP="008D64DF">
      <w:pPr>
        <w:spacing w:line="320" w:lineRule="atLeast"/>
        <w:rPr>
          <w:rFonts w:ascii="Arial" w:hAnsi="Arial" w:cs="Arial"/>
        </w:rPr>
      </w:pPr>
      <w:r w:rsidRPr="003A00DB">
        <w:rPr>
          <w:rFonts w:ascii="Arial" w:hAnsi="Arial" w:cs="Arial"/>
          <w:b/>
          <w:bCs/>
        </w:rPr>
        <w:t xml:space="preserve">Do </w:t>
      </w:r>
      <w:r w:rsidRPr="005979CB">
        <w:rPr>
          <w:rFonts w:ascii="Arial" w:hAnsi="Arial" w:cs="Arial"/>
          <w:b/>
          <w:bCs/>
          <w:u w:val="single"/>
        </w:rPr>
        <w:t>all</w:t>
      </w:r>
      <w:r w:rsidRPr="003A00DB">
        <w:rPr>
          <w:rFonts w:ascii="Arial" w:hAnsi="Arial" w:cs="Arial"/>
          <w:b/>
          <w:bCs/>
        </w:rPr>
        <w:t xml:space="preserve"> of the people we work with need to be in the 14-25 age range?</w:t>
      </w:r>
      <w:r w:rsidR="005979CB">
        <w:rPr>
          <w:rFonts w:ascii="Arial" w:hAnsi="Arial" w:cs="Arial"/>
        </w:rPr>
        <w:br/>
      </w:r>
      <w:r w:rsidRPr="003A00DB">
        <w:rPr>
          <w:rFonts w:ascii="Arial" w:hAnsi="Arial" w:cs="Arial"/>
        </w:rPr>
        <w:t xml:space="preserve">We aim to </w:t>
      </w:r>
      <w:r w:rsidR="003A00DB" w:rsidRPr="003A00DB">
        <w:rPr>
          <w:rFonts w:ascii="Arial" w:hAnsi="Arial" w:cs="Arial"/>
        </w:rPr>
        <w:t>fund</w:t>
      </w:r>
      <w:r w:rsidRPr="003A00DB">
        <w:rPr>
          <w:rFonts w:ascii="Arial" w:hAnsi="Arial" w:cs="Arial"/>
        </w:rPr>
        <w:t xml:space="preserve"> organisations where supporting young people aged 14-25 (and in some cases, up to 30) is a key part of the work. Generally speaking, we would expect the majority of the people you </w:t>
      </w:r>
      <w:r w:rsidRPr="005979CB">
        <w:rPr>
          <w:rFonts w:ascii="Arial" w:hAnsi="Arial" w:cs="Arial"/>
          <w:u w:val="single"/>
        </w:rPr>
        <w:t>already</w:t>
      </w:r>
      <w:r w:rsidR="005979CB">
        <w:rPr>
          <w:rFonts w:ascii="Arial" w:hAnsi="Arial" w:cs="Arial"/>
        </w:rPr>
        <w:t xml:space="preserve"> </w:t>
      </w:r>
      <w:r w:rsidRPr="005979CB">
        <w:rPr>
          <w:rFonts w:ascii="Arial" w:hAnsi="Arial" w:cs="Arial"/>
        </w:rPr>
        <w:t>work</w:t>
      </w:r>
      <w:r w:rsidRPr="003A00DB">
        <w:rPr>
          <w:rFonts w:ascii="Arial" w:hAnsi="Arial" w:cs="Arial"/>
        </w:rPr>
        <w:t xml:space="preserve"> with to be in this age range</w:t>
      </w:r>
      <w:r w:rsidR="005979CB">
        <w:rPr>
          <w:rFonts w:ascii="Arial" w:hAnsi="Arial" w:cs="Arial"/>
        </w:rPr>
        <w:t>,</w:t>
      </w:r>
      <w:r w:rsidRPr="003A00DB">
        <w:rPr>
          <w:rFonts w:ascii="Arial" w:hAnsi="Arial" w:cs="Arial"/>
        </w:rPr>
        <w:t xml:space="preserve"> i.e. over 50%. We do sometimes make an exception for those working in a very specialised area where there aren’t any purely youth focused organisations. </w:t>
      </w:r>
    </w:p>
    <w:p w14:paraId="29976E82" w14:textId="663CC375" w:rsidR="000D69B0" w:rsidRPr="003A00DB" w:rsidRDefault="004E0C7A" w:rsidP="008D64DF">
      <w:pPr>
        <w:spacing w:line="320" w:lineRule="atLeast"/>
        <w:rPr>
          <w:rFonts w:ascii="Arial" w:hAnsi="Arial" w:cs="Arial"/>
        </w:rPr>
      </w:pPr>
      <w:r w:rsidRPr="003A00DB">
        <w:rPr>
          <w:rFonts w:ascii="Arial" w:hAnsi="Arial" w:cs="Arial"/>
          <w:b/>
          <w:bCs/>
        </w:rPr>
        <w:t>If I’m a London-based organisation, am I unlikely to be funded?</w:t>
      </w:r>
      <w:r w:rsidRPr="003A00DB">
        <w:rPr>
          <w:rFonts w:ascii="Arial" w:hAnsi="Arial" w:cs="Arial"/>
          <w:b/>
          <w:bCs/>
        </w:rPr>
        <w:br/>
      </w:r>
      <w:r w:rsidRPr="003A00DB">
        <w:rPr>
          <w:rFonts w:ascii="Arial" w:hAnsi="Arial" w:cs="Arial"/>
        </w:rPr>
        <w:t>We do fund in London so we welcome applications that fit our criteria, but please be aware that the fund is more competitive for London-based organisations. We are likely to prioritise those outside the capital, unless you are developing work which is unlikely to be found elsewhere</w:t>
      </w:r>
      <w:r w:rsidR="00D16424" w:rsidRPr="003A00DB">
        <w:rPr>
          <w:rFonts w:ascii="Arial" w:hAnsi="Arial" w:cs="Arial"/>
        </w:rPr>
        <w:t xml:space="preserve"> or which will have an influence or impact beyond London</w:t>
      </w:r>
      <w:r w:rsidRPr="003A00DB">
        <w:rPr>
          <w:rFonts w:ascii="Arial" w:hAnsi="Arial" w:cs="Arial"/>
        </w:rPr>
        <w:t>.</w:t>
      </w:r>
    </w:p>
    <w:p w14:paraId="3AB3BCD2" w14:textId="77777777" w:rsidR="009432FD" w:rsidRPr="003A00DB" w:rsidRDefault="009432FD" w:rsidP="009432FD">
      <w:pPr>
        <w:spacing w:line="320" w:lineRule="atLeast"/>
        <w:rPr>
          <w:rFonts w:ascii="Arial" w:hAnsi="Arial" w:cs="Arial"/>
          <w:sz w:val="24"/>
          <w:szCs w:val="24"/>
        </w:rPr>
      </w:pPr>
    </w:p>
    <w:p w14:paraId="40BB818D" w14:textId="3895D67F" w:rsidR="000D69B0" w:rsidRPr="003A00DB" w:rsidRDefault="008D64DF" w:rsidP="009432FD">
      <w:pPr>
        <w:spacing w:line="320" w:lineRule="atLeast"/>
        <w:rPr>
          <w:rFonts w:ascii="Arial" w:hAnsi="Arial" w:cs="Arial"/>
          <w:sz w:val="28"/>
          <w:szCs w:val="28"/>
        </w:rPr>
      </w:pPr>
      <w:r w:rsidRPr="003A00DB">
        <w:rPr>
          <w:rFonts w:ascii="Georgia" w:hAnsi="Georgia" w:cs="Arial"/>
          <w:iCs/>
          <w:color w:val="4D647C"/>
          <w:sz w:val="28"/>
          <w:szCs w:val="28"/>
        </w:rPr>
        <w:t xml:space="preserve">The application </w:t>
      </w:r>
      <w:proofErr w:type="gramStart"/>
      <w:r w:rsidRPr="003A00DB">
        <w:rPr>
          <w:rFonts w:ascii="Georgia" w:hAnsi="Georgia" w:cs="Arial"/>
          <w:iCs/>
          <w:color w:val="4D647C"/>
          <w:sz w:val="28"/>
          <w:szCs w:val="28"/>
        </w:rPr>
        <w:t>process</w:t>
      </w:r>
      <w:proofErr w:type="gramEnd"/>
    </w:p>
    <w:p w14:paraId="05419277" w14:textId="2E3D80F6" w:rsidR="000D69B0" w:rsidRPr="003A00DB" w:rsidRDefault="000D69B0" w:rsidP="008D64DF">
      <w:pPr>
        <w:spacing w:line="320" w:lineRule="atLeast"/>
        <w:rPr>
          <w:rFonts w:ascii="Arial" w:hAnsi="Arial" w:cs="Arial"/>
        </w:rPr>
      </w:pPr>
      <w:r w:rsidRPr="003A00DB">
        <w:rPr>
          <w:rFonts w:ascii="Arial" w:hAnsi="Arial" w:cs="Arial"/>
          <w:b/>
          <w:bCs/>
        </w:rPr>
        <w:t>How many grants do you make?</w:t>
      </w:r>
      <w:r w:rsidR="00A135A4" w:rsidRPr="003A00DB">
        <w:rPr>
          <w:rFonts w:ascii="Arial" w:hAnsi="Arial" w:cs="Arial"/>
          <w:b/>
          <w:bCs/>
        </w:rPr>
        <w:t xml:space="preserve"> </w:t>
      </w:r>
      <w:r w:rsidR="00A135A4" w:rsidRPr="003A00DB">
        <w:rPr>
          <w:rFonts w:ascii="Arial" w:hAnsi="Arial" w:cs="Arial"/>
          <w:b/>
          <w:bCs/>
        </w:rPr>
        <w:br/>
      </w:r>
      <w:r w:rsidR="00F53D95" w:rsidRPr="003A00DB">
        <w:rPr>
          <w:rFonts w:ascii="Arial" w:hAnsi="Arial" w:cs="Arial"/>
        </w:rPr>
        <w:t>We usually make around 25 grants per year.</w:t>
      </w:r>
      <w:r w:rsidR="00A135A4" w:rsidRPr="003A00DB">
        <w:rPr>
          <w:rFonts w:ascii="Arial" w:hAnsi="Arial" w:cs="Arial"/>
        </w:rPr>
        <w:t xml:space="preserve"> </w:t>
      </w:r>
    </w:p>
    <w:p w14:paraId="37536823" w14:textId="6BD3AB73" w:rsidR="00F53D95" w:rsidRPr="003A00DB" w:rsidRDefault="00F53D95" w:rsidP="008D64DF">
      <w:pPr>
        <w:spacing w:line="320" w:lineRule="atLeast"/>
        <w:rPr>
          <w:rFonts w:ascii="Arial" w:hAnsi="Arial" w:cs="Arial"/>
        </w:rPr>
      </w:pPr>
      <w:r w:rsidRPr="003A00DB">
        <w:rPr>
          <w:rFonts w:ascii="Arial" w:hAnsi="Arial" w:cs="Arial"/>
          <w:b/>
          <w:bCs/>
        </w:rPr>
        <w:t>What is the success rate?</w:t>
      </w:r>
      <w:r w:rsidRPr="003A00DB">
        <w:rPr>
          <w:rFonts w:ascii="Arial" w:hAnsi="Arial" w:cs="Arial"/>
          <w:b/>
          <w:bCs/>
        </w:rPr>
        <w:br/>
      </w:r>
      <w:r w:rsidRPr="003A00DB">
        <w:rPr>
          <w:rFonts w:ascii="Arial" w:hAnsi="Arial" w:cs="Arial"/>
        </w:rPr>
        <w:t>We are generally only able to fund around 1 in 10 applications.</w:t>
      </w:r>
    </w:p>
    <w:p w14:paraId="7BD40ADE" w14:textId="5CFA1E5B" w:rsidR="000D69B0" w:rsidRPr="003A00DB" w:rsidRDefault="000D69B0" w:rsidP="008D64DF">
      <w:pPr>
        <w:spacing w:line="320" w:lineRule="atLeast"/>
        <w:rPr>
          <w:rFonts w:ascii="Arial" w:hAnsi="Arial" w:cs="Arial"/>
        </w:rPr>
      </w:pPr>
      <w:r w:rsidRPr="003A00DB">
        <w:rPr>
          <w:rFonts w:ascii="Arial" w:hAnsi="Arial" w:cs="Arial"/>
          <w:b/>
          <w:bCs/>
        </w:rPr>
        <w:t>What is the average turnaround time?</w:t>
      </w:r>
      <w:r w:rsidR="00A135A4" w:rsidRPr="003A00DB">
        <w:rPr>
          <w:rFonts w:ascii="Arial" w:hAnsi="Arial" w:cs="Arial"/>
          <w:b/>
          <w:bCs/>
        </w:rPr>
        <w:br/>
      </w:r>
      <w:r w:rsidR="00A135A4" w:rsidRPr="003A00DB">
        <w:rPr>
          <w:rFonts w:ascii="Arial" w:hAnsi="Arial" w:cs="Arial"/>
        </w:rPr>
        <w:t>We aim to reach a final decision on applications within four months of receipt.</w:t>
      </w:r>
    </w:p>
    <w:p w14:paraId="074EE660" w14:textId="4AC03EDC" w:rsidR="000D69B0" w:rsidRPr="003A00DB" w:rsidRDefault="000D69B0" w:rsidP="008D64DF">
      <w:pPr>
        <w:spacing w:line="320" w:lineRule="atLeast"/>
        <w:rPr>
          <w:rFonts w:ascii="Arial" w:hAnsi="Arial" w:cs="Arial"/>
        </w:rPr>
      </w:pPr>
      <w:r w:rsidRPr="003A00DB">
        <w:rPr>
          <w:rFonts w:ascii="Arial" w:hAnsi="Arial" w:cs="Arial"/>
          <w:b/>
          <w:bCs/>
        </w:rPr>
        <w:t>When should I apply?</w:t>
      </w:r>
      <w:r w:rsidR="00A135A4" w:rsidRPr="003A00DB">
        <w:rPr>
          <w:rFonts w:ascii="Arial" w:hAnsi="Arial" w:cs="Arial"/>
          <w:b/>
          <w:bCs/>
        </w:rPr>
        <w:br/>
      </w:r>
      <w:r w:rsidR="00A135A4" w:rsidRPr="003A00DB">
        <w:rPr>
          <w:rFonts w:ascii="Arial" w:hAnsi="Arial" w:cs="Arial"/>
        </w:rPr>
        <w:t xml:space="preserve">We’d encourage you to </w:t>
      </w:r>
      <w:r w:rsidR="00D16424" w:rsidRPr="003A00DB">
        <w:rPr>
          <w:rFonts w:ascii="Arial" w:hAnsi="Arial" w:cs="Arial"/>
        </w:rPr>
        <w:t xml:space="preserve">apply as soon as you are ready. It is always useful to </w:t>
      </w:r>
      <w:r w:rsidR="00A135A4" w:rsidRPr="003A00DB">
        <w:rPr>
          <w:rFonts w:ascii="Arial" w:hAnsi="Arial" w:cs="Arial"/>
        </w:rPr>
        <w:t xml:space="preserve">work backwards from when you need the funds, and allow at least four months for the application process. </w:t>
      </w:r>
    </w:p>
    <w:p w14:paraId="15137D5D" w14:textId="027480CF" w:rsidR="00A135A4" w:rsidRPr="003A00DB" w:rsidRDefault="00A135A4" w:rsidP="008D64DF">
      <w:pPr>
        <w:spacing w:line="320" w:lineRule="atLeast"/>
        <w:rPr>
          <w:rFonts w:ascii="Arial" w:hAnsi="Arial" w:cs="Arial"/>
        </w:rPr>
      </w:pPr>
      <w:r w:rsidRPr="003A00DB">
        <w:rPr>
          <w:rFonts w:ascii="Arial" w:hAnsi="Arial" w:cs="Arial"/>
          <w:b/>
          <w:bCs/>
        </w:rPr>
        <w:t>Can I have an informal chat with someone before applying?</w:t>
      </w:r>
      <w:r w:rsidRPr="003A00DB">
        <w:rPr>
          <w:rFonts w:ascii="Arial" w:hAnsi="Arial" w:cs="Arial"/>
        </w:rPr>
        <w:br/>
        <w:t xml:space="preserve">Due to the large number of applications we receive </w:t>
      </w:r>
      <w:r w:rsidR="00D16424" w:rsidRPr="003A00DB">
        <w:rPr>
          <w:rFonts w:ascii="Arial" w:hAnsi="Arial" w:cs="Arial"/>
        </w:rPr>
        <w:t xml:space="preserve">and the limited capacity of the team, </w:t>
      </w:r>
      <w:r w:rsidRPr="003A00DB">
        <w:rPr>
          <w:rFonts w:ascii="Arial" w:hAnsi="Arial" w:cs="Arial"/>
        </w:rPr>
        <w:lastRenderedPageBreak/>
        <w:t>unfortunately we’re unable to offer this. Instead we recommend you read the criteria of the Fund carefully</w:t>
      </w:r>
      <w:r w:rsidR="00D16424" w:rsidRPr="003A00DB">
        <w:rPr>
          <w:rFonts w:ascii="Arial" w:hAnsi="Arial" w:cs="Arial"/>
        </w:rPr>
        <w:t xml:space="preserve">, </w:t>
      </w:r>
      <w:r w:rsidRPr="003A00DB">
        <w:rPr>
          <w:rFonts w:ascii="Arial" w:hAnsi="Arial" w:cs="Arial"/>
        </w:rPr>
        <w:t xml:space="preserve">and review our </w:t>
      </w:r>
      <w:hyperlink r:id="rId8" w:anchor="what-we-will-not-fund" w:history="1">
        <w:r w:rsidRPr="005979CB">
          <w:rPr>
            <w:rStyle w:val="Hyperlink"/>
            <w:rFonts w:ascii="Arial" w:hAnsi="Arial" w:cs="Arial"/>
          </w:rPr>
          <w:t>exclusions</w:t>
        </w:r>
      </w:hyperlink>
      <w:r w:rsidRPr="003A00DB">
        <w:rPr>
          <w:rFonts w:ascii="Arial" w:hAnsi="Arial" w:cs="Arial"/>
        </w:rPr>
        <w:t xml:space="preserve"> to ensure your </w:t>
      </w:r>
      <w:r w:rsidR="00D16424" w:rsidRPr="003A00DB">
        <w:rPr>
          <w:rFonts w:ascii="Arial" w:hAnsi="Arial" w:cs="Arial"/>
        </w:rPr>
        <w:t>work</w:t>
      </w:r>
      <w:r w:rsidR="005979CB">
        <w:rPr>
          <w:rFonts w:ascii="Arial" w:hAnsi="Arial" w:cs="Arial"/>
        </w:rPr>
        <w:t xml:space="preserve"> </w:t>
      </w:r>
      <w:r w:rsidRPr="003A00DB">
        <w:rPr>
          <w:rFonts w:ascii="Arial" w:hAnsi="Arial" w:cs="Arial"/>
        </w:rPr>
        <w:t xml:space="preserve">is a good fit before starting your application. </w:t>
      </w:r>
    </w:p>
    <w:p w14:paraId="57D248F5" w14:textId="19E376C2" w:rsidR="004D4821" w:rsidRPr="003A00DB" w:rsidRDefault="004D4821" w:rsidP="008D64DF">
      <w:pPr>
        <w:spacing w:line="320" w:lineRule="atLeast"/>
        <w:rPr>
          <w:rFonts w:ascii="Arial" w:hAnsi="Arial" w:cs="Arial"/>
          <w:b/>
          <w:bCs/>
        </w:rPr>
      </w:pPr>
      <w:r w:rsidRPr="003A00DB">
        <w:rPr>
          <w:rFonts w:ascii="Arial" w:hAnsi="Arial" w:cs="Arial"/>
          <w:b/>
          <w:bCs/>
        </w:rPr>
        <w:t>If we’re invited to interview, can some of the young people we work with also attend?</w:t>
      </w:r>
      <w:r w:rsidRPr="003A00DB">
        <w:rPr>
          <w:rFonts w:ascii="Arial" w:hAnsi="Arial" w:cs="Arial"/>
          <w:b/>
          <w:bCs/>
        </w:rPr>
        <w:br/>
      </w:r>
      <w:r w:rsidRPr="003A00DB">
        <w:rPr>
          <w:rFonts w:ascii="Arial" w:hAnsi="Arial" w:cs="Arial"/>
        </w:rPr>
        <w:t>Yes, absolutely!</w:t>
      </w:r>
    </w:p>
    <w:p w14:paraId="673B24C5" w14:textId="7846BB5B" w:rsidR="009064BB" w:rsidRPr="003A00DB" w:rsidRDefault="009432FD" w:rsidP="008D64DF">
      <w:pPr>
        <w:spacing w:line="320" w:lineRule="atLeast"/>
        <w:rPr>
          <w:rFonts w:ascii="Arial" w:hAnsi="Arial" w:cs="Arial"/>
        </w:rPr>
      </w:pPr>
      <w:r w:rsidRPr="003A00DB">
        <w:rPr>
          <w:rFonts w:ascii="Arial" w:hAnsi="Arial" w:cs="Arial"/>
          <w:b/>
          <w:bCs/>
        </w:rPr>
        <w:t>If I am unsuccessful, can I apply again?</w:t>
      </w:r>
      <w:r w:rsidRPr="003A00DB">
        <w:rPr>
          <w:rFonts w:ascii="Arial" w:hAnsi="Arial" w:cs="Arial"/>
          <w:b/>
          <w:bCs/>
        </w:rPr>
        <w:br/>
      </w:r>
      <w:r w:rsidRPr="003A00DB">
        <w:rPr>
          <w:rFonts w:ascii="Arial" w:hAnsi="Arial" w:cs="Arial"/>
        </w:rPr>
        <w:t xml:space="preserve">You will have to wait 12 months; we will only consider applications that have been previously declined if there have been significant changes to the work or if the </w:t>
      </w:r>
      <w:r w:rsidR="00D16424" w:rsidRPr="003A00DB">
        <w:rPr>
          <w:rFonts w:ascii="Arial" w:hAnsi="Arial" w:cs="Arial"/>
        </w:rPr>
        <w:t xml:space="preserve">declination feedback </w:t>
      </w:r>
      <w:r w:rsidRPr="003A00DB">
        <w:rPr>
          <w:rFonts w:ascii="Arial" w:hAnsi="Arial" w:cs="Arial"/>
        </w:rPr>
        <w:t>comments have been specifically addressed.</w:t>
      </w:r>
    </w:p>
    <w:p w14:paraId="3CD5D8E3" w14:textId="77777777" w:rsidR="009432FD" w:rsidRPr="003A00DB" w:rsidRDefault="009432FD" w:rsidP="009432FD">
      <w:pPr>
        <w:spacing w:line="320" w:lineRule="atLeast"/>
        <w:rPr>
          <w:rFonts w:ascii="Arial" w:hAnsi="Arial" w:cs="Arial"/>
          <w:sz w:val="28"/>
          <w:szCs w:val="28"/>
        </w:rPr>
      </w:pPr>
    </w:p>
    <w:p w14:paraId="6C0A7115" w14:textId="57F5EB49" w:rsidR="007A4932" w:rsidRPr="003A00DB" w:rsidRDefault="008D64DF" w:rsidP="009432FD">
      <w:pPr>
        <w:spacing w:line="320" w:lineRule="atLeast"/>
        <w:rPr>
          <w:rFonts w:ascii="Arial" w:hAnsi="Arial" w:cs="Arial"/>
          <w:sz w:val="28"/>
          <w:szCs w:val="28"/>
        </w:rPr>
      </w:pPr>
      <w:r w:rsidRPr="003A00DB">
        <w:rPr>
          <w:rFonts w:ascii="Georgia" w:hAnsi="Georgia" w:cs="Arial"/>
          <w:iCs/>
          <w:color w:val="4D647C"/>
          <w:sz w:val="28"/>
          <w:szCs w:val="28"/>
        </w:rPr>
        <w:t>Eligibility</w:t>
      </w:r>
    </w:p>
    <w:p w14:paraId="309C4203" w14:textId="3943E6E4" w:rsidR="004C454B" w:rsidRPr="003A00DB" w:rsidRDefault="004C454B" w:rsidP="008D64DF">
      <w:pPr>
        <w:spacing w:line="320" w:lineRule="atLeast"/>
        <w:rPr>
          <w:rFonts w:ascii="Arial" w:hAnsi="Arial" w:cs="Arial"/>
          <w:b/>
          <w:bCs/>
        </w:rPr>
      </w:pPr>
      <w:r w:rsidRPr="003A00DB">
        <w:rPr>
          <w:rFonts w:ascii="Arial" w:hAnsi="Arial" w:cs="Arial"/>
          <w:b/>
          <w:bCs/>
        </w:rPr>
        <w:t>Do you support local or regional organisations?</w:t>
      </w:r>
      <w:r w:rsidRPr="003A00DB">
        <w:rPr>
          <w:rFonts w:ascii="Arial" w:hAnsi="Arial" w:cs="Arial"/>
          <w:b/>
          <w:bCs/>
        </w:rPr>
        <w:br/>
      </w:r>
      <w:r w:rsidRPr="003A00DB">
        <w:rPr>
          <w:rFonts w:ascii="Arial" w:hAnsi="Arial" w:cs="Arial"/>
        </w:rPr>
        <w:t>We do consider regional or local organisations. The reach of the fund is UK</w:t>
      </w:r>
      <w:r w:rsidR="009064BB" w:rsidRPr="003A00DB">
        <w:rPr>
          <w:rFonts w:ascii="Arial" w:hAnsi="Arial" w:cs="Arial"/>
        </w:rPr>
        <w:t xml:space="preserve"> </w:t>
      </w:r>
      <w:r w:rsidRPr="003A00DB">
        <w:rPr>
          <w:rFonts w:ascii="Arial" w:hAnsi="Arial" w:cs="Arial"/>
        </w:rPr>
        <w:t>wide</w:t>
      </w:r>
      <w:r w:rsidR="00F53D95" w:rsidRPr="003A00DB">
        <w:rPr>
          <w:rFonts w:ascii="Arial" w:hAnsi="Arial" w:cs="Arial"/>
        </w:rPr>
        <w:t xml:space="preserve"> (i</w:t>
      </w:r>
      <w:r w:rsidR="005979CB">
        <w:rPr>
          <w:rFonts w:ascii="Arial" w:hAnsi="Arial" w:cs="Arial"/>
        </w:rPr>
        <w:t>.</w:t>
      </w:r>
      <w:r w:rsidR="00F53D95" w:rsidRPr="003A00DB">
        <w:rPr>
          <w:rFonts w:ascii="Arial" w:hAnsi="Arial" w:cs="Arial"/>
        </w:rPr>
        <w:t>e</w:t>
      </w:r>
      <w:r w:rsidR="005979CB">
        <w:rPr>
          <w:rFonts w:ascii="Arial" w:hAnsi="Arial" w:cs="Arial"/>
        </w:rPr>
        <w:t>.</w:t>
      </w:r>
      <w:r w:rsidR="00F53D95" w:rsidRPr="003A00DB">
        <w:rPr>
          <w:rFonts w:ascii="Arial" w:hAnsi="Arial" w:cs="Arial"/>
        </w:rPr>
        <w:t xml:space="preserve"> we fund organisations in England, Wales, Scotland and Northern Ireland)</w:t>
      </w:r>
      <w:r w:rsidRPr="003A00DB">
        <w:rPr>
          <w:rFonts w:ascii="Arial" w:hAnsi="Arial" w:cs="Arial"/>
        </w:rPr>
        <w:t>, and not solely for organisations that work UK</w:t>
      </w:r>
      <w:r w:rsidR="00F53D95" w:rsidRPr="003A00DB">
        <w:rPr>
          <w:rFonts w:ascii="Arial" w:hAnsi="Arial" w:cs="Arial"/>
        </w:rPr>
        <w:t>-</w:t>
      </w:r>
      <w:r w:rsidRPr="003A00DB">
        <w:rPr>
          <w:rFonts w:ascii="Arial" w:hAnsi="Arial" w:cs="Arial"/>
        </w:rPr>
        <w:t>wide.</w:t>
      </w:r>
    </w:p>
    <w:p w14:paraId="67EB3365" w14:textId="6136C6BD" w:rsidR="007A4932" w:rsidRPr="003A00DB" w:rsidRDefault="007A4932" w:rsidP="008D64DF">
      <w:pPr>
        <w:spacing w:line="320" w:lineRule="atLeast"/>
        <w:rPr>
          <w:rFonts w:ascii="Arial" w:hAnsi="Arial" w:cs="Arial"/>
        </w:rPr>
      </w:pPr>
      <w:r w:rsidRPr="003A00DB">
        <w:rPr>
          <w:rFonts w:ascii="Arial" w:hAnsi="Arial" w:cs="Arial"/>
          <w:b/>
          <w:bCs/>
        </w:rPr>
        <w:t xml:space="preserve">What if my organisation’s income is slightly above / below the </w:t>
      </w:r>
      <w:r w:rsidR="00F53D95" w:rsidRPr="003A00DB">
        <w:rPr>
          <w:rFonts w:ascii="Arial" w:hAnsi="Arial" w:cs="Arial"/>
          <w:b/>
          <w:bCs/>
        </w:rPr>
        <w:t>threshold</w:t>
      </w:r>
      <w:r w:rsidRPr="003A00DB">
        <w:rPr>
          <w:rFonts w:ascii="Arial" w:hAnsi="Arial" w:cs="Arial"/>
          <w:b/>
          <w:bCs/>
        </w:rPr>
        <w:t>?</w:t>
      </w:r>
      <w:r w:rsidRPr="003A00DB">
        <w:rPr>
          <w:rFonts w:ascii="Arial" w:hAnsi="Arial" w:cs="Arial"/>
          <w:b/>
          <w:bCs/>
        </w:rPr>
        <w:br/>
      </w:r>
      <w:r w:rsidR="00F53D95" w:rsidRPr="003A00DB">
        <w:rPr>
          <w:rFonts w:ascii="Arial" w:hAnsi="Arial" w:cs="Arial"/>
        </w:rPr>
        <w:t xml:space="preserve">Unfortunately we </w:t>
      </w:r>
      <w:r w:rsidRPr="003A00DB">
        <w:rPr>
          <w:rFonts w:ascii="Arial" w:hAnsi="Arial" w:cs="Arial"/>
        </w:rPr>
        <w:t>will not make grants to organisations with an income below £</w:t>
      </w:r>
      <w:r w:rsidR="00DD43D4">
        <w:rPr>
          <w:rFonts w:ascii="Arial" w:hAnsi="Arial" w:cs="Arial"/>
        </w:rPr>
        <w:t>30</w:t>
      </w:r>
      <w:r w:rsidRPr="003A00DB">
        <w:rPr>
          <w:rFonts w:ascii="Arial" w:hAnsi="Arial" w:cs="Arial"/>
        </w:rPr>
        <w:t>,000 or above £</w:t>
      </w:r>
      <w:r w:rsidR="00DD43D4">
        <w:rPr>
          <w:rFonts w:ascii="Arial" w:hAnsi="Arial" w:cs="Arial"/>
        </w:rPr>
        <w:t>3.</w:t>
      </w:r>
      <w:r w:rsidRPr="003A00DB">
        <w:rPr>
          <w:rFonts w:ascii="Arial" w:hAnsi="Arial" w:cs="Arial"/>
        </w:rPr>
        <w:t>5 million.</w:t>
      </w:r>
    </w:p>
    <w:p w14:paraId="38B86405" w14:textId="04E1B6AC" w:rsidR="009064BB" w:rsidRPr="003A00DB" w:rsidRDefault="009064BB" w:rsidP="008D64DF">
      <w:pPr>
        <w:spacing w:line="320" w:lineRule="atLeast"/>
        <w:rPr>
          <w:rFonts w:ascii="Arial" w:hAnsi="Arial" w:cs="Arial"/>
          <w:b/>
          <w:bCs/>
        </w:rPr>
      </w:pPr>
      <w:r w:rsidRPr="003A00DB">
        <w:rPr>
          <w:rFonts w:ascii="Arial" w:hAnsi="Arial" w:cs="Arial"/>
          <w:b/>
          <w:bCs/>
        </w:rPr>
        <w:t>Does the income threshold include any grants or donations we might receive?</w:t>
      </w:r>
      <w:r w:rsidRPr="003A00DB">
        <w:rPr>
          <w:rFonts w:ascii="Arial" w:hAnsi="Arial" w:cs="Arial"/>
          <w:b/>
          <w:bCs/>
        </w:rPr>
        <w:br/>
      </w:r>
      <w:r w:rsidRPr="003A00DB">
        <w:rPr>
          <w:rFonts w:ascii="Arial" w:hAnsi="Arial" w:cs="Arial"/>
        </w:rPr>
        <w:t>Yes.</w:t>
      </w:r>
    </w:p>
    <w:p w14:paraId="74092D4F" w14:textId="4423433C" w:rsidR="00A135A4" w:rsidRPr="003A00DB" w:rsidRDefault="009064BB" w:rsidP="008D64DF">
      <w:pPr>
        <w:spacing w:line="320" w:lineRule="atLeast"/>
        <w:rPr>
          <w:rFonts w:ascii="Arial" w:hAnsi="Arial" w:cs="Arial"/>
        </w:rPr>
      </w:pPr>
      <w:r w:rsidRPr="003A00DB">
        <w:rPr>
          <w:rFonts w:ascii="Arial" w:hAnsi="Arial" w:cs="Arial"/>
          <w:b/>
          <w:bCs/>
        </w:rPr>
        <w:t>Can schools or libraries apply to the Youth Fund?</w:t>
      </w:r>
      <w:r w:rsidRPr="003A00DB">
        <w:rPr>
          <w:rFonts w:ascii="Arial" w:hAnsi="Arial" w:cs="Arial"/>
          <w:b/>
          <w:bCs/>
        </w:rPr>
        <w:br/>
      </w:r>
      <w:r w:rsidR="003A00DB" w:rsidRPr="003A00DB">
        <w:rPr>
          <w:rFonts w:ascii="Arial" w:hAnsi="Arial" w:cs="Arial"/>
        </w:rPr>
        <w:t>Unfortunately schools and libraries are unlikely to meet our criteria - to</w:t>
      </w:r>
      <w:r w:rsidRPr="003A00DB">
        <w:rPr>
          <w:rFonts w:ascii="Arial" w:hAnsi="Arial" w:cs="Arial"/>
        </w:rPr>
        <w:t xml:space="preserve"> find out more, take a look at </w:t>
      </w:r>
      <w:hyperlink r:id="rId9" w:anchor="what-we-will-not-fund" w:history="1">
        <w:r w:rsidRPr="003A00DB">
          <w:rPr>
            <w:rStyle w:val="Hyperlink"/>
            <w:rFonts w:ascii="Arial" w:hAnsi="Arial" w:cs="Arial"/>
          </w:rPr>
          <w:t>What we will not fund</w:t>
        </w:r>
      </w:hyperlink>
      <w:r w:rsidRPr="003A00DB">
        <w:rPr>
          <w:rFonts w:ascii="Arial" w:hAnsi="Arial" w:cs="Arial"/>
        </w:rPr>
        <w:t xml:space="preserve">. </w:t>
      </w:r>
    </w:p>
    <w:p w14:paraId="6E530543" w14:textId="39CB29D8" w:rsidR="009432FD" w:rsidRPr="003A00DB" w:rsidRDefault="009432FD" w:rsidP="008D64DF">
      <w:pPr>
        <w:spacing w:line="320" w:lineRule="atLeast"/>
        <w:rPr>
          <w:rFonts w:ascii="Arial" w:hAnsi="Arial" w:cs="Arial"/>
          <w:b/>
          <w:bCs/>
        </w:rPr>
      </w:pPr>
      <w:r w:rsidRPr="003A00DB">
        <w:rPr>
          <w:rFonts w:ascii="Arial" w:hAnsi="Arial" w:cs="Arial"/>
          <w:b/>
          <w:bCs/>
        </w:rPr>
        <w:t>Do you fund local authorities?</w:t>
      </w:r>
      <w:r w:rsidRPr="003A00DB">
        <w:rPr>
          <w:rFonts w:ascii="Arial" w:hAnsi="Arial" w:cs="Arial"/>
          <w:b/>
          <w:bCs/>
        </w:rPr>
        <w:br/>
      </w:r>
      <w:r w:rsidRPr="003A00DB">
        <w:rPr>
          <w:rFonts w:ascii="Arial" w:hAnsi="Arial" w:cs="Arial"/>
        </w:rPr>
        <w:t>Not currently.</w:t>
      </w:r>
    </w:p>
    <w:p w14:paraId="455C7BBF" w14:textId="194137B6" w:rsidR="009064BB" w:rsidRPr="003A00DB" w:rsidRDefault="009064BB" w:rsidP="008D64DF">
      <w:pPr>
        <w:spacing w:line="320" w:lineRule="atLeast"/>
        <w:rPr>
          <w:rFonts w:ascii="Arial" w:hAnsi="Arial" w:cs="Arial"/>
        </w:rPr>
      </w:pPr>
      <w:r w:rsidRPr="003A00DB">
        <w:rPr>
          <w:rFonts w:ascii="Arial" w:hAnsi="Arial" w:cs="Arial"/>
          <w:b/>
          <w:bCs/>
        </w:rPr>
        <w:t>Does the Youth Fund support work in the arts?</w:t>
      </w:r>
      <w:r w:rsidRPr="003A00DB">
        <w:rPr>
          <w:rFonts w:ascii="Arial" w:hAnsi="Arial" w:cs="Arial"/>
        </w:rPr>
        <w:br/>
        <w:t xml:space="preserve">Potentially, if the organisation meets our criteria. </w:t>
      </w:r>
      <w:r w:rsidRPr="003A00DB">
        <w:rPr>
          <w:rFonts w:ascii="Arial" w:hAnsi="Arial" w:cs="Arial"/>
        </w:rPr>
        <w:br/>
        <w:t xml:space="preserve">You may also like to look at our </w:t>
      </w:r>
      <w:hyperlink r:id="rId10" w:history="1">
        <w:r w:rsidRPr="003A00DB">
          <w:rPr>
            <w:rStyle w:val="Hyperlink"/>
            <w:rFonts w:ascii="Arial" w:hAnsi="Arial" w:cs="Arial"/>
          </w:rPr>
          <w:t>Arts Access and Participation Fund</w:t>
        </w:r>
      </w:hyperlink>
      <w:r w:rsidR="009432FD" w:rsidRPr="003A00DB">
        <w:rPr>
          <w:rFonts w:ascii="Arial" w:hAnsi="Arial" w:cs="Arial"/>
        </w:rPr>
        <w:t>.</w:t>
      </w:r>
    </w:p>
    <w:p w14:paraId="403075AE" w14:textId="5AF5ABB2" w:rsidR="00DD43D4" w:rsidRPr="005979CB" w:rsidRDefault="00A135A4" w:rsidP="009432FD">
      <w:pPr>
        <w:spacing w:line="320" w:lineRule="atLeast"/>
        <w:rPr>
          <w:rFonts w:ascii="Arial" w:hAnsi="Arial" w:cs="Arial"/>
        </w:rPr>
      </w:pPr>
      <w:r w:rsidRPr="003A00DB">
        <w:rPr>
          <w:rFonts w:ascii="Arial" w:hAnsi="Arial" w:cs="Arial"/>
          <w:b/>
          <w:bCs/>
        </w:rPr>
        <w:t>Can newly formed organisations apply to the Fund?</w:t>
      </w:r>
      <w:r w:rsidRPr="003A00DB">
        <w:rPr>
          <w:rFonts w:ascii="Arial" w:hAnsi="Arial" w:cs="Arial"/>
        </w:rPr>
        <w:br/>
        <w:t>We are unable to make grants to organisations that are yet to produce independently audited accounts. We usually expect applicants to have a few years’ track record of their impact with young people and be in a position to sustain/grow/prepare to grow that impact.</w:t>
      </w:r>
      <w:r w:rsidR="00DD43D4">
        <w:rPr>
          <w:rFonts w:ascii="Arial" w:hAnsi="Arial" w:cs="Arial"/>
        </w:rPr>
        <w:br/>
      </w:r>
    </w:p>
    <w:p w14:paraId="5FC02968" w14:textId="69642536" w:rsidR="000D69B0" w:rsidRPr="003A00DB" w:rsidRDefault="008D64DF" w:rsidP="009432FD">
      <w:pPr>
        <w:spacing w:line="320" w:lineRule="atLeast"/>
        <w:rPr>
          <w:rFonts w:ascii="Arial" w:hAnsi="Arial" w:cs="Arial"/>
          <w:sz w:val="28"/>
          <w:szCs w:val="28"/>
        </w:rPr>
      </w:pPr>
      <w:r w:rsidRPr="003A00DB">
        <w:rPr>
          <w:rFonts w:ascii="Georgia" w:hAnsi="Georgia" w:cs="Arial"/>
          <w:iCs/>
          <w:color w:val="4D647C"/>
          <w:sz w:val="28"/>
          <w:szCs w:val="28"/>
        </w:rPr>
        <w:t>Defining ‘Core costs’</w:t>
      </w:r>
    </w:p>
    <w:p w14:paraId="654E463A" w14:textId="6DA8B74B" w:rsidR="004E0C7A" w:rsidRPr="003A00DB" w:rsidRDefault="004E0C7A" w:rsidP="008D64DF">
      <w:pPr>
        <w:spacing w:line="320" w:lineRule="atLeast"/>
        <w:rPr>
          <w:rFonts w:ascii="Arial" w:hAnsi="Arial" w:cs="Arial"/>
          <w:b/>
          <w:bCs/>
        </w:rPr>
      </w:pPr>
      <w:r w:rsidRPr="003A00DB">
        <w:rPr>
          <w:rFonts w:ascii="Arial" w:hAnsi="Arial" w:cs="Arial"/>
          <w:b/>
          <w:bCs/>
        </w:rPr>
        <w:t>Can core costs cover the salary of more than one post?</w:t>
      </w:r>
      <w:r w:rsidRPr="003A00DB">
        <w:rPr>
          <w:rFonts w:ascii="Arial" w:hAnsi="Arial" w:cs="Arial"/>
          <w:b/>
          <w:bCs/>
        </w:rPr>
        <w:br/>
      </w:r>
      <w:r w:rsidRPr="003A00DB">
        <w:rPr>
          <w:rFonts w:ascii="Arial" w:hAnsi="Arial" w:cs="Arial"/>
        </w:rPr>
        <w:t>Yes, as long as the roles are integral to your core, organisational objectives</w:t>
      </w:r>
      <w:r w:rsidR="003A00DB" w:rsidRPr="003A00DB">
        <w:rPr>
          <w:rFonts w:ascii="Arial" w:hAnsi="Arial" w:cs="Arial"/>
        </w:rPr>
        <w:t xml:space="preserve">. You can read more about how we understand core costs and what we fund </w:t>
      </w:r>
      <w:hyperlink r:id="rId11" w:history="1">
        <w:r w:rsidR="003A00DB" w:rsidRPr="003A00DB">
          <w:rPr>
            <w:rStyle w:val="Hyperlink"/>
            <w:rFonts w:ascii="Arial" w:hAnsi="Arial" w:cs="Arial"/>
          </w:rPr>
          <w:t>here</w:t>
        </w:r>
      </w:hyperlink>
      <w:r w:rsidR="003A00DB" w:rsidRPr="003A00DB">
        <w:rPr>
          <w:rFonts w:ascii="Arial" w:hAnsi="Arial" w:cs="Arial"/>
        </w:rPr>
        <w:t>.</w:t>
      </w:r>
    </w:p>
    <w:p w14:paraId="32CA1282" w14:textId="33C92489" w:rsidR="004E0C7A" w:rsidRPr="003A00DB" w:rsidRDefault="004E0C7A" w:rsidP="008D64DF">
      <w:pPr>
        <w:spacing w:line="320" w:lineRule="atLeast"/>
        <w:rPr>
          <w:rFonts w:ascii="Arial" w:hAnsi="Arial" w:cs="Arial"/>
        </w:rPr>
      </w:pPr>
      <w:r w:rsidRPr="003A00DB">
        <w:rPr>
          <w:rFonts w:ascii="Arial" w:hAnsi="Arial" w:cs="Arial"/>
          <w:b/>
          <w:bCs/>
        </w:rPr>
        <w:lastRenderedPageBreak/>
        <w:t>Can the Youth Fund be used to cover marketing or fundraising posts?</w:t>
      </w:r>
      <w:r w:rsidRPr="003A00DB">
        <w:rPr>
          <w:rFonts w:ascii="Arial" w:hAnsi="Arial" w:cs="Arial"/>
          <w:b/>
          <w:bCs/>
        </w:rPr>
        <w:br/>
      </w:r>
      <w:r w:rsidRPr="003A00DB">
        <w:rPr>
          <w:rFonts w:ascii="Arial" w:hAnsi="Arial" w:cs="Arial"/>
        </w:rPr>
        <w:t>Yes, if the posts are supporting your plans to</w:t>
      </w:r>
      <w:r w:rsidRPr="003A00DB">
        <w:rPr>
          <w:rFonts w:ascii="Arial" w:hAnsi="Arial" w:cs="Arial"/>
          <w:b/>
          <w:bCs/>
        </w:rPr>
        <w:t xml:space="preserve"> </w:t>
      </w:r>
      <w:r w:rsidRPr="003A00DB">
        <w:rPr>
          <w:rFonts w:ascii="Arial" w:hAnsi="Arial" w:cs="Arial"/>
        </w:rPr>
        <w:t xml:space="preserve">sustain/grow/prepare to grow your organisation's impact, we are happy to support strategic roles. To find out more about how we want the Fund to sustain, grow, or prepare to grow impact, see </w:t>
      </w:r>
      <w:hyperlink r:id="rId12" w:anchor="purpose-of-the-fund" w:history="1">
        <w:r w:rsidRPr="003A00DB">
          <w:rPr>
            <w:rStyle w:val="Hyperlink"/>
            <w:rFonts w:ascii="Arial" w:hAnsi="Arial" w:cs="Arial"/>
          </w:rPr>
          <w:t>Purpose of the Fund</w:t>
        </w:r>
      </w:hyperlink>
      <w:r w:rsidRPr="003A00DB">
        <w:rPr>
          <w:rFonts w:ascii="Arial" w:hAnsi="Arial" w:cs="Arial"/>
        </w:rPr>
        <w:t>.</w:t>
      </w:r>
    </w:p>
    <w:p w14:paraId="1AAA350F" w14:textId="1FD0AABA" w:rsidR="004E0C7A" w:rsidRPr="003A00DB" w:rsidRDefault="004E0C7A" w:rsidP="008D64DF">
      <w:pPr>
        <w:spacing w:line="320" w:lineRule="atLeast"/>
        <w:rPr>
          <w:rFonts w:ascii="Arial" w:hAnsi="Arial" w:cs="Arial"/>
        </w:rPr>
      </w:pPr>
      <w:r w:rsidRPr="003A00DB">
        <w:rPr>
          <w:rFonts w:ascii="Arial" w:hAnsi="Arial" w:cs="Arial"/>
          <w:b/>
          <w:bCs/>
        </w:rPr>
        <w:t>Can I apply to cover the costs of a new role in my organisation?</w:t>
      </w:r>
      <w:r w:rsidRPr="003A00DB">
        <w:rPr>
          <w:rFonts w:ascii="Arial" w:hAnsi="Arial" w:cs="Arial"/>
        </w:rPr>
        <w:br/>
        <w:t>If a role is specifically defined as a project (time bound / a new addition to your core work) then it is unlikely to be funded. If it is central to your core business then it doesn't matter whether it’s a new role.</w:t>
      </w:r>
    </w:p>
    <w:p w14:paraId="3AA0147C" w14:textId="683D15B6" w:rsidR="007A4932" w:rsidRPr="00DD43D4" w:rsidRDefault="009432FD" w:rsidP="008D64DF">
      <w:pPr>
        <w:spacing w:line="320" w:lineRule="atLeast"/>
        <w:rPr>
          <w:rFonts w:ascii="Arial" w:hAnsi="Arial" w:cs="Arial"/>
        </w:rPr>
      </w:pPr>
      <w:r w:rsidRPr="003A00DB">
        <w:rPr>
          <w:rFonts w:ascii="Arial" w:hAnsi="Arial" w:cs="Arial"/>
          <w:b/>
          <w:bCs/>
        </w:rPr>
        <w:t>Would you fund trainee posts?</w:t>
      </w:r>
      <w:r w:rsidRPr="003A00DB">
        <w:rPr>
          <w:rFonts w:ascii="Arial" w:hAnsi="Arial" w:cs="Arial"/>
          <w:b/>
          <w:bCs/>
        </w:rPr>
        <w:br/>
      </w:r>
      <w:r w:rsidRPr="003A00DB">
        <w:rPr>
          <w:rFonts w:ascii="Arial" w:hAnsi="Arial" w:cs="Arial"/>
        </w:rPr>
        <w:t xml:space="preserve">We’re unlikely to fund trainee posts, as it has to distinctly be </w:t>
      </w:r>
      <w:r w:rsidR="00D16424" w:rsidRPr="003A00DB">
        <w:rPr>
          <w:rFonts w:ascii="Arial" w:hAnsi="Arial" w:cs="Arial"/>
        </w:rPr>
        <w:t xml:space="preserve">core </w:t>
      </w:r>
      <w:r w:rsidRPr="003A00DB">
        <w:rPr>
          <w:rFonts w:ascii="Arial" w:hAnsi="Arial" w:cs="Arial"/>
        </w:rPr>
        <w:t xml:space="preserve">funding </w:t>
      </w:r>
      <w:r w:rsidR="00D16424" w:rsidRPr="003A00DB">
        <w:rPr>
          <w:rFonts w:ascii="Arial" w:hAnsi="Arial" w:cs="Arial"/>
        </w:rPr>
        <w:t xml:space="preserve">to support growing the impact of an </w:t>
      </w:r>
      <w:r w:rsidRPr="003A00DB">
        <w:rPr>
          <w:rFonts w:ascii="Arial" w:hAnsi="Arial" w:cs="Arial"/>
        </w:rPr>
        <w:t>organisation.</w:t>
      </w:r>
    </w:p>
    <w:p w14:paraId="2793D9FD" w14:textId="77777777" w:rsidR="008D64DF" w:rsidRPr="003A00DB" w:rsidRDefault="008D64DF" w:rsidP="009432FD">
      <w:pPr>
        <w:spacing w:line="320" w:lineRule="atLeast"/>
        <w:rPr>
          <w:rFonts w:ascii="Arial" w:hAnsi="Arial" w:cs="Arial"/>
        </w:rPr>
      </w:pPr>
    </w:p>
    <w:p w14:paraId="470ACA1C" w14:textId="2F6E5302" w:rsidR="007A4932" w:rsidRPr="008D64DF" w:rsidRDefault="008D64DF" w:rsidP="009432FD">
      <w:pPr>
        <w:spacing w:line="320" w:lineRule="atLeast"/>
        <w:rPr>
          <w:rFonts w:ascii="Arial" w:hAnsi="Arial" w:cs="Arial"/>
        </w:rPr>
      </w:pPr>
      <w:r w:rsidRPr="003A00DB">
        <w:rPr>
          <w:rFonts w:ascii="Arial" w:hAnsi="Arial" w:cs="Arial"/>
        </w:rPr>
        <w:t xml:space="preserve">Updated </w:t>
      </w:r>
      <w:r w:rsidR="00DD43D4">
        <w:rPr>
          <w:rFonts w:ascii="Arial" w:hAnsi="Arial" w:cs="Arial"/>
        </w:rPr>
        <w:t>22 April</w:t>
      </w:r>
      <w:r w:rsidRPr="003A00DB">
        <w:rPr>
          <w:rFonts w:ascii="Arial" w:hAnsi="Arial" w:cs="Arial"/>
        </w:rPr>
        <w:t xml:space="preserve"> 202</w:t>
      </w:r>
      <w:r w:rsidR="00DD43D4">
        <w:rPr>
          <w:rFonts w:ascii="Arial" w:hAnsi="Arial" w:cs="Arial"/>
        </w:rPr>
        <w:t>2</w:t>
      </w:r>
    </w:p>
    <w:p w14:paraId="16F7FCB9" w14:textId="42A70545" w:rsidR="007A4932" w:rsidRDefault="007A4932" w:rsidP="009432FD">
      <w:pPr>
        <w:spacing w:line="320" w:lineRule="atLeast"/>
        <w:rPr>
          <w:rFonts w:ascii="Arial" w:hAnsi="Arial" w:cs="Arial"/>
          <w:sz w:val="24"/>
          <w:szCs w:val="24"/>
        </w:rPr>
      </w:pPr>
    </w:p>
    <w:p w14:paraId="1C820D86" w14:textId="77777777" w:rsidR="007A4932" w:rsidRPr="007A4932" w:rsidRDefault="007A4932" w:rsidP="009432FD">
      <w:pPr>
        <w:spacing w:line="320" w:lineRule="atLeast"/>
        <w:rPr>
          <w:rFonts w:ascii="Arial" w:hAnsi="Arial" w:cs="Arial"/>
          <w:sz w:val="24"/>
          <w:szCs w:val="24"/>
        </w:rPr>
      </w:pPr>
    </w:p>
    <w:p w14:paraId="3FE9EA72" w14:textId="77777777" w:rsidR="007A4932" w:rsidRPr="007A4932" w:rsidRDefault="007A4932" w:rsidP="009432FD">
      <w:pPr>
        <w:spacing w:line="320" w:lineRule="atLeast"/>
        <w:rPr>
          <w:rFonts w:ascii="Arial" w:hAnsi="Arial" w:cs="Arial"/>
        </w:rPr>
      </w:pPr>
    </w:p>
    <w:p w14:paraId="06778417" w14:textId="77777777" w:rsidR="007A4932" w:rsidRPr="007A4932" w:rsidRDefault="007A4932" w:rsidP="009432FD">
      <w:pPr>
        <w:spacing w:line="320" w:lineRule="atLeast"/>
        <w:rPr>
          <w:rFonts w:ascii="Arial" w:hAnsi="Arial" w:cs="Arial"/>
        </w:rPr>
      </w:pPr>
    </w:p>
    <w:sectPr w:rsidR="007A4932" w:rsidRPr="007A4932" w:rsidSect="00A135A4">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23E4" w14:textId="77777777" w:rsidR="007A4932" w:rsidRDefault="007A4932" w:rsidP="007A4932">
      <w:pPr>
        <w:spacing w:after="0" w:line="240" w:lineRule="auto"/>
      </w:pPr>
      <w:r>
        <w:separator/>
      </w:r>
    </w:p>
  </w:endnote>
  <w:endnote w:type="continuationSeparator" w:id="0">
    <w:p w14:paraId="09E94172" w14:textId="77777777" w:rsidR="007A4932" w:rsidRDefault="007A4932" w:rsidP="007A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B49D" w14:textId="77777777" w:rsidR="007A4932" w:rsidRDefault="007A4932" w:rsidP="007A4932">
      <w:pPr>
        <w:spacing w:after="0" w:line="240" w:lineRule="auto"/>
      </w:pPr>
      <w:r>
        <w:separator/>
      </w:r>
    </w:p>
  </w:footnote>
  <w:footnote w:type="continuationSeparator" w:id="0">
    <w:p w14:paraId="030E3EFC" w14:textId="77777777" w:rsidR="007A4932" w:rsidRDefault="007A4932" w:rsidP="007A4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E341" w14:textId="43FC4D19" w:rsidR="00A135A4" w:rsidRDefault="00A135A4">
    <w:pPr>
      <w:pStyle w:val="Header"/>
    </w:pPr>
    <w:r>
      <w:rPr>
        <w:noProof/>
      </w:rPr>
      <w:drawing>
        <wp:anchor distT="0" distB="0" distL="114300" distR="114300" simplePos="0" relativeHeight="251659264" behindDoc="0" locked="0" layoutInCell="1" allowOverlap="1" wp14:anchorId="412687BB" wp14:editId="3CB975F0">
          <wp:simplePos x="0" y="0"/>
          <wp:positionH relativeFrom="column">
            <wp:posOffset>-234950</wp:posOffset>
          </wp:positionH>
          <wp:positionV relativeFrom="paragraph">
            <wp:posOffset>-184785</wp:posOffset>
          </wp:positionV>
          <wp:extent cx="3200400" cy="114516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200400" cy="114516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5E5"/>
    <w:multiLevelType w:val="multilevel"/>
    <w:tmpl w:val="FFAE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82395F"/>
    <w:multiLevelType w:val="multilevel"/>
    <w:tmpl w:val="7104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932"/>
    <w:rsid w:val="000D69B0"/>
    <w:rsid w:val="002C32B8"/>
    <w:rsid w:val="003A00DB"/>
    <w:rsid w:val="004C454B"/>
    <w:rsid w:val="004D4821"/>
    <w:rsid w:val="004E07CB"/>
    <w:rsid w:val="004E0C7A"/>
    <w:rsid w:val="005979CB"/>
    <w:rsid w:val="007A4932"/>
    <w:rsid w:val="008D64DF"/>
    <w:rsid w:val="009064BB"/>
    <w:rsid w:val="009432FD"/>
    <w:rsid w:val="00A135A4"/>
    <w:rsid w:val="00AB018E"/>
    <w:rsid w:val="00D16424"/>
    <w:rsid w:val="00DD43D4"/>
    <w:rsid w:val="00F53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1123"/>
  <w15:chartTrackingRefBased/>
  <w15:docId w15:val="{5F23D7EE-ED48-4263-8AB8-8087FB69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932"/>
  </w:style>
  <w:style w:type="paragraph" w:styleId="Footer">
    <w:name w:val="footer"/>
    <w:basedOn w:val="Normal"/>
    <w:link w:val="FooterChar"/>
    <w:uiPriority w:val="99"/>
    <w:unhideWhenUsed/>
    <w:rsid w:val="007A4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932"/>
  </w:style>
  <w:style w:type="character" w:styleId="Hyperlink">
    <w:name w:val="Hyperlink"/>
    <w:basedOn w:val="DefaultParagraphFont"/>
    <w:uiPriority w:val="99"/>
    <w:unhideWhenUsed/>
    <w:rsid w:val="009064BB"/>
    <w:rPr>
      <w:color w:val="0563C1" w:themeColor="hyperlink"/>
      <w:u w:val="single"/>
    </w:rPr>
  </w:style>
  <w:style w:type="character" w:styleId="UnresolvedMention">
    <w:name w:val="Unresolved Mention"/>
    <w:basedOn w:val="DefaultParagraphFont"/>
    <w:uiPriority w:val="99"/>
    <w:semiHidden/>
    <w:unhideWhenUsed/>
    <w:rsid w:val="009064BB"/>
    <w:rPr>
      <w:color w:val="605E5C"/>
      <w:shd w:val="clear" w:color="auto" w:fill="E1DFDD"/>
    </w:rPr>
  </w:style>
  <w:style w:type="character" w:styleId="CommentReference">
    <w:name w:val="annotation reference"/>
    <w:basedOn w:val="DefaultParagraphFont"/>
    <w:uiPriority w:val="99"/>
    <w:semiHidden/>
    <w:unhideWhenUsed/>
    <w:rsid w:val="00A135A4"/>
    <w:rPr>
      <w:sz w:val="16"/>
      <w:szCs w:val="16"/>
    </w:rPr>
  </w:style>
  <w:style w:type="paragraph" w:styleId="CommentText">
    <w:name w:val="annotation text"/>
    <w:basedOn w:val="Normal"/>
    <w:link w:val="CommentTextChar"/>
    <w:uiPriority w:val="99"/>
    <w:semiHidden/>
    <w:unhideWhenUsed/>
    <w:rsid w:val="00A135A4"/>
    <w:pPr>
      <w:spacing w:line="240" w:lineRule="auto"/>
    </w:pPr>
    <w:rPr>
      <w:sz w:val="20"/>
      <w:szCs w:val="20"/>
    </w:rPr>
  </w:style>
  <w:style w:type="character" w:customStyle="1" w:styleId="CommentTextChar">
    <w:name w:val="Comment Text Char"/>
    <w:basedOn w:val="DefaultParagraphFont"/>
    <w:link w:val="CommentText"/>
    <w:uiPriority w:val="99"/>
    <w:semiHidden/>
    <w:rsid w:val="00A135A4"/>
    <w:rPr>
      <w:sz w:val="20"/>
      <w:szCs w:val="20"/>
    </w:rPr>
  </w:style>
  <w:style w:type="paragraph" w:styleId="CommentSubject">
    <w:name w:val="annotation subject"/>
    <w:basedOn w:val="CommentText"/>
    <w:next w:val="CommentText"/>
    <w:link w:val="CommentSubjectChar"/>
    <w:uiPriority w:val="99"/>
    <w:semiHidden/>
    <w:unhideWhenUsed/>
    <w:rsid w:val="00A135A4"/>
    <w:rPr>
      <w:b/>
      <w:bCs/>
    </w:rPr>
  </w:style>
  <w:style w:type="character" w:customStyle="1" w:styleId="CommentSubjectChar">
    <w:name w:val="Comment Subject Char"/>
    <w:basedOn w:val="CommentTextChar"/>
    <w:link w:val="CommentSubject"/>
    <w:uiPriority w:val="99"/>
    <w:semiHidden/>
    <w:rsid w:val="00A135A4"/>
    <w:rPr>
      <w:b/>
      <w:bCs/>
      <w:sz w:val="20"/>
      <w:szCs w:val="20"/>
    </w:rPr>
  </w:style>
  <w:style w:type="paragraph" w:styleId="BalloonText">
    <w:name w:val="Balloon Text"/>
    <w:basedOn w:val="Normal"/>
    <w:link w:val="BalloonTextChar"/>
    <w:uiPriority w:val="99"/>
    <w:semiHidden/>
    <w:unhideWhenUsed/>
    <w:rsid w:val="00A13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A4"/>
    <w:rPr>
      <w:rFonts w:ascii="Segoe UI" w:hAnsi="Segoe UI" w:cs="Segoe UI"/>
      <w:sz w:val="18"/>
      <w:szCs w:val="18"/>
    </w:rPr>
  </w:style>
  <w:style w:type="character" w:styleId="FollowedHyperlink">
    <w:name w:val="FollowedHyperlink"/>
    <w:basedOn w:val="DefaultParagraphFont"/>
    <w:uiPriority w:val="99"/>
    <w:semiHidden/>
    <w:unhideWhenUsed/>
    <w:rsid w:val="003A0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347208">
      <w:bodyDiv w:val="1"/>
      <w:marLeft w:val="0"/>
      <w:marRight w:val="0"/>
      <w:marTop w:val="0"/>
      <w:marBottom w:val="0"/>
      <w:divBdr>
        <w:top w:val="none" w:sz="0" w:space="0" w:color="auto"/>
        <w:left w:val="none" w:sz="0" w:space="0" w:color="auto"/>
        <w:bottom w:val="none" w:sz="0" w:space="0" w:color="auto"/>
        <w:right w:val="none" w:sz="0" w:space="0" w:color="auto"/>
      </w:divBdr>
    </w:div>
    <w:div w:id="1715423953">
      <w:bodyDiv w:val="1"/>
      <w:marLeft w:val="0"/>
      <w:marRight w:val="0"/>
      <w:marTop w:val="0"/>
      <w:marBottom w:val="0"/>
      <w:divBdr>
        <w:top w:val="none" w:sz="0" w:space="0" w:color="auto"/>
        <w:left w:val="none" w:sz="0" w:space="0" w:color="auto"/>
        <w:bottom w:val="none" w:sz="0" w:space="0" w:color="auto"/>
        <w:right w:val="none" w:sz="0" w:space="0" w:color="auto"/>
      </w:divBdr>
    </w:div>
    <w:div w:id="17714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f.org.uk/funds/youth-fu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f.org.uk/funds/youth-fu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f.org.uk/publications/core-funding-findings-from-the-youth-fund-evalu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hf.org.uk/funds/access-and-participation-fund/" TargetMode="External"/><Relationship Id="rId4" Type="http://schemas.openxmlformats.org/officeDocument/2006/relationships/settings" Target="settings.xml"/><Relationship Id="rId9" Type="http://schemas.openxmlformats.org/officeDocument/2006/relationships/hyperlink" Target="https://www.phf.org.uk/funds/youth-fun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E44DD-D479-4AEB-A009-B37B51CD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Woodward</dc:creator>
  <cp:keywords/>
  <dc:description/>
  <cp:lastModifiedBy>Helen Bayer</cp:lastModifiedBy>
  <cp:revision>2</cp:revision>
  <dcterms:created xsi:type="dcterms:W3CDTF">2022-04-22T12:52:00Z</dcterms:created>
  <dcterms:modified xsi:type="dcterms:W3CDTF">2022-04-22T12:52:00Z</dcterms:modified>
</cp:coreProperties>
</file>