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8D94" w14:textId="5FFFB7AC" w:rsidR="0078330C" w:rsidRPr="00AF083C" w:rsidRDefault="0078330C" w:rsidP="002218F4">
      <w:pPr>
        <w:spacing w:line="320" w:lineRule="atLeast"/>
        <w:jc w:val="center"/>
        <w:rPr>
          <w:rFonts w:ascii="Arial" w:hAnsi="Arial" w:cs="Arial"/>
          <w:b/>
          <w:bCs/>
          <w:color w:val="000000" w:themeColor="text1"/>
        </w:rPr>
      </w:pPr>
      <w:r w:rsidRPr="00AF083C">
        <w:rPr>
          <w:rFonts w:ascii="Arial" w:hAnsi="Arial" w:cs="Arial"/>
          <w:b/>
          <w:bCs/>
          <w:color w:val="000000" w:themeColor="text1"/>
        </w:rPr>
        <w:t xml:space="preserve">Paul Hamlyn Foundation Safeguarding Policy </w:t>
      </w:r>
    </w:p>
    <w:p w14:paraId="693E5FB4" w14:textId="77777777" w:rsidR="00C96A93" w:rsidRPr="00AF083C" w:rsidRDefault="00C96A93" w:rsidP="002218F4">
      <w:pPr>
        <w:pStyle w:val="NoSpacing"/>
        <w:spacing w:line="320" w:lineRule="atLeast"/>
        <w:rPr>
          <w:rFonts w:ascii="Arial" w:hAnsi="Arial" w:cs="Arial"/>
          <w:color w:val="000000" w:themeColor="text1"/>
        </w:rPr>
      </w:pPr>
    </w:p>
    <w:p w14:paraId="7261CD88" w14:textId="7ED5DFA4" w:rsidR="0078330C" w:rsidRPr="00AF083C" w:rsidRDefault="0078330C"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t xml:space="preserve">Introduction </w:t>
      </w:r>
    </w:p>
    <w:p w14:paraId="50713855" w14:textId="4A8F9100" w:rsidR="00950409" w:rsidRPr="00AF083C" w:rsidRDefault="00950409"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policy sets out PHF’s approach to safeguarding. Safeguarding aims to ensure that everyone connected with our charity is safe and protected from abuse and exploitation. It includes actions to prevent abuse and mitigate the risks of this occurring, as well as actions to ensure any allegations of abuse are taken seriously and anyone experiencing abuse is protected and their welfare promoted. </w:t>
      </w:r>
    </w:p>
    <w:p w14:paraId="5E11C0E3" w14:textId="2EAADB01" w:rsidR="00950409" w:rsidRPr="00AF083C" w:rsidRDefault="0078330C"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Paul Hamlyn Foundation’s mission is to help people overcome disadvantage and lack of opportunity and the Foundation has a particular interest in young people. </w:t>
      </w:r>
      <w:r w:rsidR="00950409" w:rsidRPr="00AF083C">
        <w:rPr>
          <w:rFonts w:ascii="Arial" w:hAnsi="Arial" w:cs="Arial"/>
          <w:color w:val="000000" w:themeColor="text1"/>
        </w:rPr>
        <w:t xml:space="preserve">Although the Foundation does not provide services to, or work directly with, children, young people or adults </w:t>
      </w:r>
      <w:r w:rsidR="008B652B" w:rsidRPr="00AF083C">
        <w:rPr>
          <w:rFonts w:ascii="Arial" w:hAnsi="Arial" w:cs="Arial"/>
          <w:color w:val="000000" w:themeColor="text1"/>
        </w:rPr>
        <w:t>with care and support needs</w:t>
      </w:r>
      <w:r w:rsidR="00950409" w:rsidRPr="00AF083C">
        <w:rPr>
          <w:rFonts w:ascii="Arial" w:hAnsi="Arial" w:cs="Arial"/>
          <w:color w:val="000000" w:themeColor="text1"/>
        </w:rPr>
        <w:t>, the Charity Commission requires all registered charities to ensure that safeguarding is a governance priority. By prioritising safeguarding within our internal practices and integrating safeguarding into our overall approach to funding, the Foundation plays an important role in promoting practices and organisational cultures which keep people safe.</w:t>
      </w:r>
    </w:p>
    <w:p w14:paraId="5D078644" w14:textId="7E6B7DA3" w:rsidR="002E2B6A" w:rsidRPr="00AF083C" w:rsidRDefault="00950409" w:rsidP="002218F4">
      <w:pPr>
        <w:spacing w:line="320" w:lineRule="atLeast"/>
        <w:jc w:val="both"/>
        <w:rPr>
          <w:rFonts w:ascii="Arial" w:hAnsi="Arial" w:cs="Arial"/>
          <w:color w:val="000000" w:themeColor="text1"/>
        </w:rPr>
      </w:pPr>
      <w:r w:rsidRPr="00AF083C">
        <w:rPr>
          <w:rFonts w:ascii="Arial" w:hAnsi="Arial" w:cs="Arial"/>
          <w:color w:val="000000" w:themeColor="text1"/>
        </w:rPr>
        <w:t>This policy reflects relevant legislation and statutory guidance on safeguarding within the UK (See Appendix A)</w:t>
      </w:r>
      <w:r w:rsidR="002E2B6A" w:rsidRPr="00AF083C">
        <w:rPr>
          <w:rFonts w:ascii="Arial" w:hAnsi="Arial" w:cs="Arial"/>
          <w:color w:val="000000" w:themeColor="text1"/>
        </w:rPr>
        <w:t xml:space="preserve">. This policy should be read in conjunction with the Foundation’s whistle-blowing policy, complaints procedure and anti-bullying and harassment policy.  </w:t>
      </w:r>
    </w:p>
    <w:p w14:paraId="710F1D37" w14:textId="77777777" w:rsidR="000264C4"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policy is reviewed on an annual basis to ensure policies and procedures reflect best practice and </w:t>
      </w:r>
      <w:proofErr w:type="gramStart"/>
      <w:r w:rsidRPr="00AF083C">
        <w:rPr>
          <w:rFonts w:ascii="Arial" w:hAnsi="Arial" w:cs="Arial"/>
          <w:color w:val="000000" w:themeColor="text1"/>
        </w:rPr>
        <w:t>take into account</w:t>
      </w:r>
      <w:proofErr w:type="gramEnd"/>
      <w:r w:rsidRPr="00AF083C">
        <w:rPr>
          <w:rFonts w:ascii="Arial" w:hAnsi="Arial" w:cs="Arial"/>
          <w:color w:val="000000" w:themeColor="text1"/>
        </w:rPr>
        <w:t xml:space="preserve"> any changes within the Foundation. The revised policy is approved by Trustees.</w:t>
      </w:r>
    </w:p>
    <w:p w14:paraId="3BA3159E" w14:textId="3A76880D" w:rsidR="000264C4" w:rsidRPr="00AF083C" w:rsidRDefault="000264C4" w:rsidP="002218F4">
      <w:pPr>
        <w:pStyle w:val="ListParagraph"/>
        <w:numPr>
          <w:ilvl w:val="0"/>
          <w:numId w:val="17"/>
        </w:numPr>
        <w:spacing w:line="320" w:lineRule="atLeast"/>
        <w:jc w:val="both"/>
        <w:rPr>
          <w:rFonts w:ascii="Arial" w:hAnsi="Arial" w:cs="Arial"/>
          <w:color w:val="000000" w:themeColor="text1"/>
        </w:rPr>
      </w:pPr>
      <w:r w:rsidRPr="00AF083C">
        <w:rPr>
          <w:rFonts w:ascii="Arial" w:hAnsi="Arial" w:cs="Arial"/>
          <w:color w:val="000000" w:themeColor="text1"/>
        </w:rPr>
        <w:t xml:space="preserve">This policy was approved by Trustees on </w:t>
      </w:r>
      <w:r w:rsidR="007C78FE">
        <w:rPr>
          <w:rFonts w:ascii="Arial" w:hAnsi="Arial" w:cs="Arial"/>
          <w:color w:val="000000" w:themeColor="text1"/>
        </w:rPr>
        <w:t>2</w:t>
      </w:r>
      <w:r w:rsidR="00835382">
        <w:rPr>
          <w:rFonts w:ascii="Arial" w:hAnsi="Arial" w:cs="Arial"/>
          <w:color w:val="000000" w:themeColor="text1"/>
        </w:rPr>
        <w:t>6</w:t>
      </w:r>
      <w:r w:rsidR="00835382">
        <w:rPr>
          <w:rFonts w:ascii="Arial" w:hAnsi="Arial" w:cs="Arial"/>
          <w:color w:val="000000" w:themeColor="text1"/>
          <w:vertAlign w:val="superscript"/>
        </w:rPr>
        <w:t>th</w:t>
      </w:r>
      <w:r w:rsidR="007C78FE">
        <w:rPr>
          <w:rFonts w:ascii="Arial" w:hAnsi="Arial" w:cs="Arial"/>
          <w:color w:val="000000" w:themeColor="text1"/>
        </w:rPr>
        <w:t xml:space="preserve"> March 202</w:t>
      </w:r>
      <w:r w:rsidR="00835382">
        <w:rPr>
          <w:rFonts w:ascii="Arial" w:hAnsi="Arial" w:cs="Arial"/>
          <w:color w:val="000000" w:themeColor="text1"/>
        </w:rPr>
        <w:t>4</w:t>
      </w:r>
    </w:p>
    <w:p w14:paraId="7CBFE028" w14:textId="49A0DC34" w:rsidR="000264C4" w:rsidRPr="00AF083C" w:rsidRDefault="000264C4" w:rsidP="002218F4">
      <w:pPr>
        <w:pStyle w:val="ListParagraph"/>
        <w:numPr>
          <w:ilvl w:val="0"/>
          <w:numId w:val="17"/>
        </w:numPr>
        <w:spacing w:line="320" w:lineRule="atLeast"/>
        <w:jc w:val="both"/>
        <w:rPr>
          <w:rFonts w:ascii="Arial" w:hAnsi="Arial" w:cs="Arial"/>
          <w:color w:val="000000" w:themeColor="text1"/>
        </w:rPr>
      </w:pPr>
      <w:r w:rsidRPr="00AF083C">
        <w:rPr>
          <w:rFonts w:ascii="Arial" w:hAnsi="Arial" w:cs="Arial"/>
          <w:color w:val="000000" w:themeColor="text1"/>
        </w:rPr>
        <w:t xml:space="preserve">Date of the next review: </w:t>
      </w:r>
      <w:r w:rsidR="007C78FE">
        <w:rPr>
          <w:rFonts w:ascii="Arial" w:hAnsi="Arial" w:cs="Arial"/>
          <w:color w:val="000000" w:themeColor="text1"/>
        </w:rPr>
        <w:t>March 202</w:t>
      </w:r>
      <w:r w:rsidR="00835382">
        <w:rPr>
          <w:rFonts w:ascii="Arial" w:hAnsi="Arial" w:cs="Arial"/>
          <w:color w:val="000000" w:themeColor="text1"/>
        </w:rPr>
        <w:t>5</w:t>
      </w:r>
    </w:p>
    <w:p w14:paraId="3983DB27" w14:textId="77777777" w:rsidR="0078330C" w:rsidRPr="00AF083C" w:rsidRDefault="0078330C" w:rsidP="002218F4">
      <w:pPr>
        <w:pStyle w:val="NoSpacing"/>
        <w:spacing w:line="320" w:lineRule="atLeast"/>
        <w:rPr>
          <w:rFonts w:ascii="Arial" w:hAnsi="Arial" w:cs="Arial"/>
          <w:color w:val="000000" w:themeColor="text1"/>
        </w:rPr>
      </w:pPr>
    </w:p>
    <w:p w14:paraId="5A2C7741" w14:textId="73539C55" w:rsidR="0078330C" w:rsidRPr="00AF083C" w:rsidRDefault="0078330C"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t xml:space="preserve">Scope </w:t>
      </w:r>
    </w:p>
    <w:p w14:paraId="564C889A" w14:textId="7842C812" w:rsidR="008B652B" w:rsidRPr="00AF083C" w:rsidRDefault="008B652B"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Safeguarding is the responsibility of everyone working at the Foundation and all staff, trustees and volunteers are expected to read and follow this guidance. </w:t>
      </w:r>
    </w:p>
    <w:p w14:paraId="5AD2B773" w14:textId="6D8F04FA" w:rsidR="008B652B" w:rsidRPr="00AF083C" w:rsidRDefault="0078330C"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policy relates to </w:t>
      </w:r>
      <w:r w:rsidR="008B652B" w:rsidRPr="00AF083C">
        <w:rPr>
          <w:rFonts w:ascii="Arial" w:hAnsi="Arial" w:cs="Arial"/>
          <w:color w:val="000000" w:themeColor="text1"/>
        </w:rPr>
        <w:t xml:space="preserve">the work </w:t>
      </w:r>
      <w:r w:rsidRPr="00AF083C">
        <w:rPr>
          <w:rFonts w:ascii="Arial" w:hAnsi="Arial" w:cs="Arial"/>
          <w:color w:val="000000" w:themeColor="text1"/>
        </w:rPr>
        <w:t xml:space="preserve">funded by </w:t>
      </w:r>
      <w:r w:rsidR="008B652B" w:rsidRPr="00AF083C">
        <w:rPr>
          <w:rFonts w:ascii="Arial" w:hAnsi="Arial" w:cs="Arial"/>
          <w:color w:val="000000" w:themeColor="text1"/>
        </w:rPr>
        <w:t>the</w:t>
      </w:r>
      <w:r w:rsidRPr="00AF083C">
        <w:rPr>
          <w:rFonts w:ascii="Arial" w:hAnsi="Arial" w:cs="Arial"/>
          <w:color w:val="000000" w:themeColor="text1"/>
        </w:rPr>
        <w:t xml:space="preserve"> </w:t>
      </w:r>
      <w:proofErr w:type="gramStart"/>
      <w:r w:rsidRPr="00AF083C">
        <w:rPr>
          <w:rFonts w:ascii="Arial" w:hAnsi="Arial" w:cs="Arial"/>
          <w:color w:val="000000" w:themeColor="text1"/>
        </w:rPr>
        <w:t>Foundation</w:t>
      </w:r>
      <w:proofErr w:type="gramEnd"/>
      <w:r w:rsidR="008B652B" w:rsidRPr="00AF083C">
        <w:rPr>
          <w:rFonts w:ascii="Arial" w:hAnsi="Arial" w:cs="Arial"/>
          <w:color w:val="000000" w:themeColor="text1"/>
        </w:rPr>
        <w:t xml:space="preserve"> and we will make grantees aware of the Foundation’s policy and the expectations that we have in relation to safeguarding. However, PHF believes it is the responsibility of the organisations and individuals funded by PHF to ensure that their safeguarding policies and procedures are fit for purpose given the specific nature of their work and the </w:t>
      </w:r>
      <w:proofErr w:type="gramStart"/>
      <w:r w:rsidR="008B652B" w:rsidRPr="00AF083C">
        <w:rPr>
          <w:rFonts w:ascii="Arial" w:hAnsi="Arial" w:cs="Arial"/>
          <w:color w:val="000000" w:themeColor="text1"/>
        </w:rPr>
        <w:t>manner in which</w:t>
      </w:r>
      <w:proofErr w:type="gramEnd"/>
      <w:r w:rsidR="008B652B" w:rsidRPr="00AF083C">
        <w:rPr>
          <w:rFonts w:ascii="Arial" w:hAnsi="Arial" w:cs="Arial"/>
          <w:color w:val="000000" w:themeColor="text1"/>
        </w:rPr>
        <w:t xml:space="preserve"> it is conducted.  Therefore, we expect all organisations </w:t>
      </w:r>
      <w:r w:rsidR="008E0CE1" w:rsidRPr="00AF083C">
        <w:rPr>
          <w:rFonts w:ascii="Arial" w:hAnsi="Arial" w:cs="Arial"/>
          <w:color w:val="000000" w:themeColor="text1"/>
        </w:rPr>
        <w:t xml:space="preserve">and individuals </w:t>
      </w:r>
      <w:r w:rsidR="008B652B" w:rsidRPr="00AF083C">
        <w:rPr>
          <w:rFonts w:ascii="Arial" w:hAnsi="Arial" w:cs="Arial"/>
          <w:color w:val="000000" w:themeColor="text1"/>
        </w:rPr>
        <w:t xml:space="preserve">that we fund to have their own safeguarding policy and procedures in place and to ensure these are followed. </w:t>
      </w:r>
    </w:p>
    <w:p w14:paraId="1EA4ADF3" w14:textId="74D514FD" w:rsidR="0078330C" w:rsidRDefault="0078330C" w:rsidP="002218F4">
      <w:pPr>
        <w:pStyle w:val="NoSpacing"/>
        <w:spacing w:line="320" w:lineRule="atLeast"/>
        <w:rPr>
          <w:rFonts w:ascii="Arial" w:hAnsi="Arial" w:cs="Arial"/>
          <w:color w:val="000000" w:themeColor="text1"/>
        </w:rPr>
      </w:pPr>
    </w:p>
    <w:p w14:paraId="2D93116B" w14:textId="7E0FF1BC" w:rsidR="002218F4" w:rsidRDefault="002218F4" w:rsidP="002218F4">
      <w:pPr>
        <w:pStyle w:val="NoSpacing"/>
        <w:spacing w:line="320" w:lineRule="atLeast"/>
        <w:rPr>
          <w:rFonts w:ascii="Arial" w:hAnsi="Arial" w:cs="Arial"/>
          <w:color w:val="000000" w:themeColor="text1"/>
        </w:rPr>
      </w:pPr>
    </w:p>
    <w:p w14:paraId="44B9BE85" w14:textId="24CECCA9" w:rsidR="002218F4" w:rsidRDefault="002218F4" w:rsidP="002218F4">
      <w:pPr>
        <w:pStyle w:val="NoSpacing"/>
        <w:spacing w:line="320" w:lineRule="atLeast"/>
        <w:rPr>
          <w:rFonts w:ascii="Arial" w:hAnsi="Arial" w:cs="Arial"/>
          <w:color w:val="000000" w:themeColor="text1"/>
        </w:rPr>
      </w:pPr>
    </w:p>
    <w:p w14:paraId="2C8E28CB" w14:textId="77777777" w:rsidR="002218F4" w:rsidRPr="00AF083C" w:rsidRDefault="002218F4" w:rsidP="002218F4">
      <w:pPr>
        <w:pStyle w:val="NoSpacing"/>
        <w:spacing w:line="320" w:lineRule="atLeast"/>
        <w:rPr>
          <w:rFonts w:ascii="Arial" w:hAnsi="Arial" w:cs="Arial"/>
          <w:color w:val="000000" w:themeColor="text1"/>
        </w:rPr>
      </w:pPr>
    </w:p>
    <w:p w14:paraId="1511EA35" w14:textId="64BFAC77" w:rsidR="0078330C" w:rsidRDefault="0078330C"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lastRenderedPageBreak/>
        <w:t>PHF’s position</w:t>
      </w:r>
    </w:p>
    <w:p w14:paraId="28483E54" w14:textId="77777777" w:rsidR="002218F4" w:rsidRPr="00AF083C" w:rsidRDefault="002218F4" w:rsidP="002218F4">
      <w:pPr>
        <w:pStyle w:val="ListParagraph"/>
        <w:spacing w:line="320" w:lineRule="atLeast"/>
        <w:rPr>
          <w:rFonts w:ascii="Arial" w:hAnsi="Arial" w:cs="Arial"/>
          <w:b/>
          <w:bCs/>
          <w:color w:val="000000" w:themeColor="text1"/>
        </w:rPr>
      </w:pPr>
    </w:p>
    <w:p w14:paraId="2E4EF3DA" w14:textId="7D00907B" w:rsidR="008B652B" w:rsidRPr="00AF083C" w:rsidRDefault="008B652B" w:rsidP="002218F4">
      <w:pPr>
        <w:pStyle w:val="ListParagraph"/>
        <w:numPr>
          <w:ilvl w:val="0"/>
          <w:numId w:val="1"/>
        </w:numPr>
        <w:spacing w:line="320" w:lineRule="atLeast"/>
        <w:jc w:val="both"/>
        <w:rPr>
          <w:rFonts w:ascii="Arial" w:hAnsi="Arial" w:cs="Arial"/>
          <w:color w:val="000000" w:themeColor="text1"/>
        </w:rPr>
      </w:pPr>
      <w:r w:rsidRPr="00AF083C">
        <w:rPr>
          <w:rFonts w:ascii="Arial" w:hAnsi="Arial" w:cs="Arial"/>
          <w:color w:val="000000" w:themeColor="text1"/>
        </w:rPr>
        <w:t xml:space="preserve">PHF is committed to safeguarding all those connected with our work. </w:t>
      </w:r>
      <w:proofErr w:type="gramStart"/>
      <w:r w:rsidRPr="00AF083C">
        <w:rPr>
          <w:rFonts w:ascii="Arial" w:hAnsi="Arial" w:cs="Arial"/>
          <w:color w:val="000000" w:themeColor="text1"/>
        </w:rPr>
        <w:t xml:space="preserve">In particular, </w:t>
      </w:r>
      <w:r w:rsidR="0078330C" w:rsidRPr="00AF083C">
        <w:rPr>
          <w:rFonts w:ascii="Arial" w:hAnsi="Arial" w:cs="Arial"/>
          <w:color w:val="000000" w:themeColor="text1"/>
        </w:rPr>
        <w:t>PHF</w:t>
      </w:r>
      <w:proofErr w:type="gramEnd"/>
      <w:r w:rsidR="0078330C" w:rsidRPr="00AF083C">
        <w:rPr>
          <w:rFonts w:ascii="Arial" w:hAnsi="Arial" w:cs="Arial"/>
          <w:color w:val="000000" w:themeColor="text1"/>
        </w:rPr>
        <w:t xml:space="preserve"> believes that the welfare of a child, young person or adult at risk is </w:t>
      </w:r>
      <w:r w:rsidRPr="00AF083C">
        <w:rPr>
          <w:rFonts w:ascii="Arial" w:hAnsi="Arial" w:cs="Arial"/>
          <w:color w:val="000000" w:themeColor="text1"/>
        </w:rPr>
        <w:t xml:space="preserve">of </w:t>
      </w:r>
      <w:r w:rsidR="0078330C" w:rsidRPr="00AF083C">
        <w:rPr>
          <w:rFonts w:ascii="Arial" w:hAnsi="Arial" w:cs="Arial"/>
          <w:color w:val="000000" w:themeColor="text1"/>
        </w:rPr>
        <w:t>paramount</w:t>
      </w:r>
      <w:r w:rsidRPr="00AF083C">
        <w:rPr>
          <w:rFonts w:ascii="Arial" w:hAnsi="Arial" w:cs="Arial"/>
          <w:color w:val="000000" w:themeColor="text1"/>
        </w:rPr>
        <w:t xml:space="preserve"> importance</w:t>
      </w:r>
      <w:r w:rsidR="009912D0">
        <w:rPr>
          <w:rFonts w:ascii="Arial" w:hAnsi="Arial" w:cs="Arial"/>
          <w:color w:val="000000" w:themeColor="text1"/>
        </w:rPr>
        <w:t>.</w:t>
      </w:r>
    </w:p>
    <w:p w14:paraId="5EDB4EDD" w14:textId="0B748EE1" w:rsidR="0078330C" w:rsidRPr="00AF083C" w:rsidRDefault="008B652B" w:rsidP="002218F4">
      <w:pPr>
        <w:pStyle w:val="ListParagraph"/>
        <w:numPr>
          <w:ilvl w:val="0"/>
          <w:numId w:val="1"/>
        </w:numPr>
        <w:spacing w:line="320" w:lineRule="atLeast"/>
        <w:jc w:val="both"/>
        <w:rPr>
          <w:rFonts w:ascii="Arial" w:hAnsi="Arial" w:cs="Arial"/>
          <w:color w:val="000000" w:themeColor="text1"/>
        </w:rPr>
      </w:pPr>
      <w:r w:rsidRPr="00AF083C">
        <w:rPr>
          <w:rFonts w:ascii="Arial" w:hAnsi="Arial" w:cs="Arial"/>
          <w:color w:val="000000" w:themeColor="text1"/>
        </w:rPr>
        <w:t xml:space="preserve">Within the parameters of its role of a funder, </w:t>
      </w:r>
      <w:r w:rsidR="0078330C" w:rsidRPr="00AF083C">
        <w:rPr>
          <w:rFonts w:ascii="Arial" w:hAnsi="Arial" w:cs="Arial"/>
          <w:color w:val="000000" w:themeColor="text1"/>
        </w:rPr>
        <w:t xml:space="preserve">PHF is committed to </w:t>
      </w:r>
      <w:r w:rsidRPr="00AF083C">
        <w:rPr>
          <w:rFonts w:ascii="Arial" w:hAnsi="Arial" w:cs="Arial"/>
          <w:color w:val="000000" w:themeColor="text1"/>
        </w:rPr>
        <w:t xml:space="preserve">safeguarding </w:t>
      </w:r>
      <w:r w:rsidR="0078330C" w:rsidRPr="00AF083C">
        <w:rPr>
          <w:rFonts w:ascii="Arial" w:hAnsi="Arial" w:cs="Arial"/>
          <w:color w:val="000000" w:themeColor="text1"/>
        </w:rPr>
        <w:t xml:space="preserve">children, young people and </w:t>
      </w:r>
      <w:r w:rsidR="0078330C" w:rsidRPr="00735C6A">
        <w:rPr>
          <w:rFonts w:ascii="Arial" w:hAnsi="Arial" w:cs="Arial"/>
          <w:color w:val="000000" w:themeColor="text1"/>
        </w:rPr>
        <w:t xml:space="preserve">adults with care and support </w:t>
      </w:r>
      <w:r w:rsidRPr="00735C6A">
        <w:rPr>
          <w:rFonts w:ascii="Arial" w:hAnsi="Arial" w:cs="Arial"/>
          <w:color w:val="000000" w:themeColor="text1"/>
        </w:rPr>
        <w:t>needs</w:t>
      </w:r>
      <w:r w:rsidRPr="00AF083C">
        <w:rPr>
          <w:rFonts w:ascii="Arial" w:hAnsi="Arial" w:cs="Arial"/>
          <w:color w:val="000000" w:themeColor="text1"/>
        </w:rPr>
        <w:t xml:space="preserve"> by</w:t>
      </w:r>
      <w:r w:rsidRPr="00AF083C">
        <w:rPr>
          <w:rFonts w:ascii="Arial" w:hAnsi="Arial" w:cs="Arial"/>
          <w:bCs/>
          <w:color w:val="000000" w:themeColor="text1"/>
        </w:rPr>
        <w:t xml:space="preserve"> ensuring the Foundation and the organisations </w:t>
      </w:r>
      <w:r w:rsidR="008E0CE1" w:rsidRPr="00AF083C">
        <w:rPr>
          <w:rFonts w:ascii="Arial" w:hAnsi="Arial" w:cs="Arial"/>
          <w:bCs/>
          <w:color w:val="000000" w:themeColor="text1"/>
        </w:rPr>
        <w:t xml:space="preserve">and or individuals </w:t>
      </w:r>
      <w:r w:rsidRPr="00AF083C">
        <w:rPr>
          <w:rFonts w:ascii="Arial" w:hAnsi="Arial" w:cs="Arial"/>
          <w:bCs/>
          <w:color w:val="000000" w:themeColor="text1"/>
        </w:rPr>
        <w:t>we work with</w:t>
      </w:r>
      <w:r w:rsidR="008E0CE1" w:rsidRPr="00AF083C">
        <w:rPr>
          <w:rFonts w:ascii="Arial" w:hAnsi="Arial" w:cs="Arial"/>
          <w:bCs/>
          <w:color w:val="000000" w:themeColor="text1"/>
        </w:rPr>
        <w:t xml:space="preserve"> and/or fund </w:t>
      </w:r>
      <w:r w:rsidRPr="00AF083C">
        <w:rPr>
          <w:rFonts w:ascii="Arial" w:hAnsi="Arial" w:cs="Arial"/>
          <w:bCs/>
          <w:color w:val="000000" w:themeColor="text1"/>
        </w:rPr>
        <w:t>have appropriate safeguarding mechanisms in place.</w:t>
      </w:r>
    </w:p>
    <w:p w14:paraId="01260B4D" w14:textId="19B3A843" w:rsidR="008B652B" w:rsidRPr="00AF083C" w:rsidRDefault="0078330C" w:rsidP="002218F4">
      <w:pPr>
        <w:pStyle w:val="ListParagraph"/>
        <w:numPr>
          <w:ilvl w:val="0"/>
          <w:numId w:val="1"/>
        </w:numPr>
        <w:spacing w:line="320" w:lineRule="atLeast"/>
        <w:jc w:val="both"/>
        <w:rPr>
          <w:rFonts w:ascii="Arial" w:hAnsi="Arial" w:cs="Arial"/>
          <w:color w:val="000000" w:themeColor="text1"/>
        </w:rPr>
      </w:pPr>
      <w:r w:rsidRPr="00AF083C">
        <w:rPr>
          <w:rFonts w:ascii="Arial" w:hAnsi="Arial" w:cs="Arial"/>
          <w:color w:val="000000" w:themeColor="text1"/>
        </w:rPr>
        <w:t xml:space="preserve">PHF </w:t>
      </w:r>
      <w:r w:rsidR="008B652B" w:rsidRPr="00AF083C">
        <w:rPr>
          <w:rFonts w:ascii="Arial" w:hAnsi="Arial" w:cs="Arial"/>
          <w:color w:val="000000" w:themeColor="text1"/>
        </w:rPr>
        <w:t>believes all allegations of harm and abuse must be taken seriously and the Foundation has</w:t>
      </w:r>
      <w:r w:rsidRPr="00AF083C">
        <w:rPr>
          <w:rFonts w:ascii="Arial" w:hAnsi="Arial" w:cs="Arial"/>
          <w:color w:val="000000" w:themeColor="text1"/>
        </w:rPr>
        <w:t xml:space="preserve"> procedures in place to ensure any concern or allegation of abuse </w:t>
      </w:r>
      <w:r w:rsidR="008B652B" w:rsidRPr="00AF083C">
        <w:rPr>
          <w:rFonts w:ascii="Arial" w:hAnsi="Arial" w:cs="Arial"/>
          <w:color w:val="000000" w:themeColor="text1"/>
        </w:rPr>
        <w:t xml:space="preserve">is </w:t>
      </w:r>
      <w:r w:rsidRPr="00AF083C">
        <w:rPr>
          <w:rFonts w:ascii="Arial" w:hAnsi="Arial" w:cs="Arial"/>
          <w:color w:val="000000" w:themeColor="text1"/>
        </w:rPr>
        <w:t>responded to swiftly and appropriately</w:t>
      </w:r>
      <w:r w:rsidR="009912D0">
        <w:rPr>
          <w:rFonts w:ascii="Arial" w:hAnsi="Arial" w:cs="Arial"/>
          <w:color w:val="000000" w:themeColor="text1"/>
        </w:rPr>
        <w:t>.</w:t>
      </w:r>
    </w:p>
    <w:p w14:paraId="0F26C95A" w14:textId="119A1539" w:rsidR="00E32A6D" w:rsidRPr="00AF083C" w:rsidRDefault="008B652B" w:rsidP="002218F4">
      <w:pPr>
        <w:pStyle w:val="ListParagraph"/>
        <w:numPr>
          <w:ilvl w:val="0"/>
          <w:numId w:val="1"/>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PHF aims to promote a healthy safeguarding culture within the </w:t>
      </w:r>
      <w:proofErr w:type="gramStart"/>
      <w:r w:rsidRPr="00AF083C">
        <w:rPr>
          <w:rFonts w:ascii="Arial" w:hAnsi="Arial" w:cs="Arial"/>
          <w:color w:val="000000" w:themeColor="text1"/>
        </w:rPr>
        <w:t>Foundation</w:t>
      </w:r>
      <w:proofErr w:type="gramEnd"/>
      <w:r w:rsidRPr="00AF083C">
        <w:rPr>
          <w:rFonts w:ascii="Arial" w:hAnsi="Arial" w:cs="Arial"/>
          <w:color w:val="000000" w:themeColor="text1"/>
        </w:rPr>
        <w:t xml:space="preserve"> and we encourage a culture of learning to continuously improve our approach to safeguarding. </w:t>
      </w:r>
    </w:p>
    <w:p w14:paraId="5F2CEA1F" w14:textId="77777777" w:rsidR="008E0CE1" w:rsidRPr="00AF083C" w:rsidRDefault="008E0CE1" w:rsidP="002218F4">
      <w:pPr>
        <w:pStyle w:val="ListParagraph"/>
        <w:spacing w:after="0" w:line="320" w:lineRule="atLeast"/>
        <w:ind w:left="360"/>
        <w:jc w:val="both"/>
        <w:rPr>
          <w:rFonts w:ascii="Arial" w:hAnsi="Arial" w:cs="Arial"/>
          <w:color w:val="000000" w:themeColor="text1"/>
        </w:rPr>
      </w:pPr>
    </w:p>
    <w:p w14:paraId="496B3740" w14:textId="43A6BC11" w:rsidR="00C96A93" w:rsidRPr="00AF083C" w:rsidRDefault="0078330C" w:rsidP="009912D0">
      <w:pPr>
        <w:pStyle w:val="ListParagraph"/>
        <w:numPr>
          <w:ilvl w:val="0"/>
          <w:numId w:val="12"/>
        </w:numPr>
        <w:tabs>
          <w:tab w:val="left" w:pos="5030"/>
        </w:tabs>
        <w:spacing w:line="320" w:lineRule="atLeast"/>
        <w:ind w:left="357" w:hanging="357"/>
        <w:rPr>
          <w:rFonts w:ascii="Arial" w:hAnsi="Arial" w:cs="Arial"/>
          <w:color w:val="000000" w:themeColor="text1"/>
        </w:rPr>
      </w:pPr>
      <w:r w:rsidRPr="00AF083C">
        <w:rPr>
          <w:rFonts w:ascii="Arial" w:hAnsi="Arial" w:cs="Arial"/>
          <w:b/>
          <w:bCs/>
          <w:color w:val="000000" w:themeColor="text1"/>
        </w:rPr>
        <w:t>Roles and Responsibilities</w:t>
      </w:r>
      <w:r w:rsidRPr="00AF083C">
        <w:rPr>
          <w:rFonts w:ascii="Arial" w:hAnsi="Arial" w:cs="Arial"/>
          <w:color w:val="000000" w:themeColor="text1"/>
        </w:rPr>
        <w:t xml:space="preserve"> </w:t>
      </w:r>
    </w:p>
    <w:p w14:paraId="06609EF6" w14:textId="3048AC11" w:rsidR="0078330C" w:rsidRPr="00AF083C" w:rsidRDefault="00C96A93" w:rsidP="002218F4">
      <w:pPr>
        <w:spacing w:line="320" w:lineRule="atLeast"/>
        <w:rPr>
          <w:rFonts w:ascii="Arial" w:hAnsi="Arial" w:cs="Arial"/>
          <w:color w:val="000000" w:themeColor="text1"/>
        </w:rPr>
      </w:pPr>
      <w:r w:rsidRPr="00AF083C">
        <w:rPr>
          <w:rFonts w:ascii="Arial" w:hAnsi="Arial" w:cs="Arial"/>
          <w:color w:val="000000" w:themeColor="text1"/>
        </w:rPr>
        <w:t xml:space="preserve">Safeguarding is the responsibility of everyone working at the Foundation and all staff are expected to read and follow this guidance set out in this policy. </w:t>
      </w:r>
    </w:p>
    <w:p w14:paraId="418EBB18" w14:textId="56F68D5B" w:rsidR="009B41CD" w:rsidRPr="00AF083C" w:rsidRDefault="009B41CD" w:rsidP="002218F4">
      <w:pPr>
        <w:spacing w:after="0" w:line="320" w:lineRule="atLeast"/>
        <w:rPr>
          <w:rFonts w:ascii="Arial" w:hAnsi="Arial" w:cs="Arial"/>
          <w:color w:val="000000" w:themeColor="text1"/>
        </w:rPr>
      </w:pPr>
      <w:r w:rsidRPr="00AF083C">
        <w:rPr>
          <w:rFonts w:ascii="Arial" w:hAnsi="Arial" w:cs="Arial"/>
          <w:b/>
          <w:bCs/>
          <w:color w:val="000000" w:themeColor="text1"/>
        </w:rPr>
        <w:t xml:space="preserve">Trustees </w:t>
      </w:r>
      <w:r w:rsidRPr="00AF083C">
        <w:rPr>
          <w:rFonts w:ascii="Arial" w:hAnsi="Arial" w:cs="Arial"/>
          <w:color w:val="000000" w:themeColor="text1"/>
        </w:rPr>
        <w:t>have ultimate responsibility for safeguarding within PHF. Our Trustees are responsible for:</w:t>
      </w:r>
    </w:p>
    <w:p w14:paraId="1BAC6468" w14:textId="43D2E9F1" w:rsidR="009B41CD" w:rsidRPr="00AF083C" w:rsidRDefault="009B41CD" w:rsidP="002218F4">
      <w:pPr>
        <w:pStyle w:val="ListParagraph"/>
        <w:numPr>
          <w:ilvl w:val="0"/>
          <w:numId w:val="8"/>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Approving the Foundation’s Safeguarding Policy and overseeing </w:t>
      </w:r>
      <w:r w:rsidR="00AF083C" w:rsidRPr="00AF083C">
        <w:rPr>
          <w:rFonts w:ascii="Arial" w:hAnsi="Arial" w:cs="Arial"/>
          <w:color w:val="000000" w:themeColor="text1"/>
        </w:rPr>
        <w:t>its</w:t>
      </w:r>
      <w:r w:rsidRPr="00AF083C">
        <w:rPr>
          <w:rFonts w:ascii="Arial" w:hAnsi="Arial" w:cs="Arial"/>
          <w:color w:val="000000" w:themeColor="text1"/>
        </w:rPr>
        <w:t xml:space="preserve"> implementation and </w:t>
      </w:r>
      <w:proofErr w:type="gramStart"/>
      <w:r w:rsidRPr="00AF083C">
        <w:rPr>
          <w:rFonts w:ascii="Arial" w:hAnsi="Arial" w:cs="Arial"/>
          <w:color w:val="000000" w:themeColor="text1"/>
        </w:rPr>
        <w:t>effectiveness, and</w:t>
      </w:r>
      <w:proofErr w:type="gramEnd"/>
      <w:r w:rsidRPr="00AF083C">
        <w:rPr>
          <w:rFonts w:ascii="Arial" w:hAnsi="Arial" w:cs="Arial"/>
          <w:color w:val="000000" w:themeColor="text1"/>
        </w:rPr>
        <w:t xml:space="preserve"> ensuring this is reviewed on an annual basis.   </w:t>
      </w:r>
    </w:p>
    <w:p w14:paraId="3F94B7B5" w14:textId="3504071E" w:rsidR="009B41CD" w:rsidRPr="00AF083C" w:rsidRDefault="009B41CD" w:rsidP="002218F4">
      <w:pPr>
        <w:pStyle w:val="ListParagraph"/>
        <w:numPr>
          <w:ilvl w:val="0"/>
          <w:numId w:val="8"/>
        </w:numPr>
        <w:spacing w:after="0" w:line="320" w:lineRule="atLeast"/>
        <w:jc w:val="both"/>
        <w:rPr>
          <w:rFonts w:ascii="Arial" w:hAnsi="Arial" w:cs="Arial"/>
          <w:color w:val="000000" w:themeColor="text1"/>
        </w:rPr>
      </w:pPr>
      <w:r w:rsidRPr="00AF083C">
        <w:rPr>
          <w:rFonts w:ascii="Arial" w:hAnsi="Arial" w:cs="Arial"/>
          <w:color w:val="000000" w:themeColor="text1"/>
        </w:rPr>
        <w:t>Ensuring the Foundation is compliant with Charity Commission regulations and that all serious incidents are reported to the Charity Commission</w:t>
      </w:r>
      <w:r w:rsidR="009912D0">
        <w:rPr>
          <w:rFonts w:ascii="Arial" w:hAnsi="Arial" w:cs="Arial"/>
          <w:color w:val="000000" w:themeColor="text1"/>
        </w:rPr>
        <w:t>.</w:t>
      </w:r>
    </w:p>
    <w:p w14:paraId="26F3C31A" w14:textId="7CB9B0A5" w:rsidR="009B41CD" w:rsidRPr="00AF083C" w:rsidRDefault="009B41CD" w:rsidP="002218F4">
      <w:pPr>
        <w:pStyle w:val="ListParagraph"/>
        <w:numPr>
          <w:ilvl w:val="0"/>
          <w:numId w:val="8"/>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Appointing a Safeguarding Lead </w:t>
      </w:r>
      <w:r w:rsidR="00E32A6D" w:rsidRPr="00AF083C">
        <w:rPr>
          <w:rFonts w:ascii="Arial" w:hAnsi="Arial" w:cs="Arial"/>
          <w:color w:val="000000" w:themeColor="text1"/>
        </w:rPr>
        <w:t xml:space="preserve">who is responsible for championing safeguarding at Board level and providing oversight on high risk safeguarding concerns.  The Board Safeguarding Lead is </w:t>
      </w:r>
      <w:r w:rsidR="007C78FE">
        <w:rPr>
          <w:rFonts w:ascii="Arial" w:hAnsi="Arial" w:cs="Arial"/>
          <w:color w:val="000000" w:themeColor="text1"/>
        </w:rPr>
        <w:t>Tom Wylie</w:t>
      </w:r>
    </w:p>
    <w:p w14:paraId="2A591E9C" w14:textId="77777777" w:rsidR="009B41CD" w:rsidRPr="00AF083C" w:rsidRDefault="009B41CD" w:rsidP="002218F4">
      <w:pPr>
        <w:spacing w:line="320" w:lineRule="atLeast"/>
        <w:rPr>
          <w:rFonts w:ascii="Arial" w:hAnsi="Arial" w:cs="Arial"/>
          <w:color w:val="000000" w:themeColor="text1"/>
        </w:rPr>
      </w:pPr>
    </w:p>
    <w:p w14:paraId="055AFE04" w14:textId="77777777" w:rsidR="009B41CD" w:rsidRPr="00AF083C" w:rsidRDefault="009B41CD"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The </w:t>
      </w:r>
      <w:r w:rsidRPr="00AF083C">
        <w:rPr>
          <w:rFonts w:ascii="Arial" w:hAnsi="Arial" w:cs="Arial"/>
          <w:b/>
          <w:bCs/>
          <w:color w:val="000000" w:themeColor="text1"/>
        </w:rPr>
        <w:t>Senior Leadership Team</w:t>
      </w:r>
      <w:r w:rsidRPr="00AF083C">
        <w:rPr>
          <w:rFonts w:ascii="Arial" w:hAnsi="Arial" w:cs="Arial"/>
          <w:color w:val="000000" w:themeColor="text1"/>
        </w:rPr>
        <w:t xml:space="preserve"> (SLT) have responsibility for:</w:t>
      </w:r>
    </w:p>
    <w:p w14:paraId="21D84C42" w14:textId="77777777" w:rsidR="009B41CD" w:rsidRPr="00AF083C" w:rsidRDefault="009B41C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 xml:space="preserve">Ensuring the safeguarding measures outlined in this policy implementation within their areas of </w:t>
      </w:r>
      <w:proofErr w:type="gramStart"/>
      <w:r w:rsidRPr="00AF083C">
        <w:rPr>
          <w:rFonts w:ascii="Arial" w:hAnsi="Arial" w:cs="Arial"/>
          <w:color w:val="000000" w:themeColor="text1"/>
        </w:rPr>
        <w:t>responsibility</w:t>
      </w:r>
      <w:proofErr w:type="gramEnd"/>
      <w:r w:rsidRPr="00AF083C">
        <w:rPr>
          <w:rFonts w:ascii="Arial" w:hAnsi="Arial" w:cs="Arial"/>
          <w:color w:val="000000" w:themeColor="text1"/>
        </w:rPr>
        <w:t xml:space="preserve"> </w:t>
      </w:r>
    </w:p>
    <w:p w14:paraId="2E51C2FE" w14:textId="0723315C" w:rsidR="009B41CD" w:rsidRPr="00AF083C" w:rsidRDefault="009B41C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Ensuring their teams have access to appropriate training and support to enable them to fulfil their safeguarding responsibilities.</w:t>
      </w:r>
    </w:p>
    <w:p w14:paraId="1B8727E9" w14:textId="7B619AB5" w:rsidR="00546912" w:rsidRPr="00AF083C" w:rsidRDefault="00E32A6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Ensuring safeguarding is included in the organisational risk register and that the level of risk is monitored and reviewed on a regular basis.</w:t>
      </w:r>
    </w:p>
    <w:p w14:paraId="53A4C65C" w14:textId="4BCB92A6" w:rsidR="009B41CD" w:rsidRPr="00AF083C" w:rsidRDefault="009B41CD" w:rsidP="002218F4">
      <w:pPr>
        <w:pStyle w:val="ListParagraph"/>
        <w:numPr>
          <w:ilvl w:val="0"/>
          <w:numId w:val="8"/>
        </w:numPr>
        <w:spacing w:line="320" w:lineRule="atLeast"/>
        <w:rPr>
          <w:rFonts w:ascii="Arial" w:hAnsi="Arial" w:cs="Arial"/>
          <w:color w:val="000000" w:themeColor="text1"/>
        </w:rPr>
      </w:pPr>
      <w:r w:rsidRPr="00AF083C">
        <w:rPr>
          <w:rFonts w:ascii="Arial" w:hAnsi="Arial" w:cs="Arial"/>
          <w:color w:val="000000" w:themeColor="text1"/>
        </w:rPr>
        <w:t>The Chief Executive Officer (CEO) is accountable to the Board of Trustees and will keep them informed on progress and any concerns in relation to safeguarding.</w:t>
      </w:r>
    </w:p>
    <w:p w14:paraId="5BDD14F0" w14:textId="77777777" w:rsidR="009B41CD" w:rsidRPr="00AF083C" w:rsidRDefault="009B41CD" w:rsidP="002218F4">
      <w:pPr>
        <w:pStyle w:val="NoSpacing"/>
        <w:spacing w:line="320" w:lineRule="atLeast"/>
        <w:rPr>
          <w:rFonts w:ascii="Arial" w:hAnsi="Arial" w:cs="Arial"/>
          <w:color w:val="000000" w:themeColor="text1"/>
        </w:rPr>
      </w:pPr>
    </w:p>
    <w:p w14:paraId="4A50CFA0" w14:textId="739D2839" w:rsidR="009B41CD" w:rsidRPr="00AF083C" w:rsidRDefault="0078330C"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PHF has two </w:t>
      </w:r>
      <w:r w:rsidRPr="00AF083C">
        <w:rPr>
          <w:rFonts w:ascii="Arial" w:hAnsi="Arial" w:cs="Arial"/>
          <w:b/>
          <w:bCs/>
          <w:color w:val="000000" w:themeColor="text1"/>
        </w:rPr>
        <w:t>safeguarding lead officers</w:t>
      </w:r>
      <w:r w:rsidR="008E0CE1" w:rsidRPr="00AF083C">
        <w:rPr>
          <w:rFonts w:ascii="Arial" w:hAnsi="Arial" w:cs="Arial"/>
          <w:b/>
          <w:bCs/>
          <w:color w:val="000000" w:themeColor="text1"/>
        </w:rPr>
        <w:t xml:space="preserve">: </w:t>
      </w:r>
      <w:r w:rsidR="008E0CE1" w:rsidRPr="00AF083C">
        <w:rPr>
          <w:rFonts w:ascii="Arial" w:hAnsi="Arial" w:cs="Arial"/>
          <w:color w:val="000000" w:themeColor="text1"/>
        </w:rPr>
        <w:t xml:space="preserve">the Director of Grants </w:t>
      </w:r>
      <w:r w:rsidR="007C78FE">
        <w:rPr>
          <w:rFonts w:ascii="Arial" w:hAnsi="Arial" w:cs="Arial"/>
          <w:color w:val="000000" w:themeColor="text1"/>
        </w:rPr>
        <w:t>Abou Sidibe (</w:t>
      </w:r>
      <w:hyperlink r:id="rId5" w:history="1">
        <w:r w:rsidR="007C78FE" w:rsidRPr="00555001">
          <w:rPr>
            <w:rStyle w:val="Hyperlink"/>
            <w:rFonts w:ascii="Arial" w:hAnsi="Arial" w:cs="Arial"/>
          </w:rPr>
          <w:t>asidibe@phf.org.uk</w:t>
        </w:r>
      </w:hyperlink>
      <w:r w:rsidR="007C78FE">
        <w:rPr>
          <w:rFonts w:ascii="Arial" w:hAnsi="Arial" w:cs="Arial"/>
          <w:color w:val="000000" w:themeColor="text1"/>
        </w:rPr>
        <w:t xml:space="preserve">) </w:t>
      </w:r>
      <w:r w:rsidRPr="00AF083C">
        <w:rPr>
          <w:rFonts w:ascii="Arial" w:hAnsi="Arial" w:cs="Arial"/>
          <w:color w:val="000000" w:themeColor="text1"/>
        </w:rPr>
        <w:t>and Catherine Sutton</w:t>
      </w:r>
      <w:r w:rsidR="009B41CD" w:rsidRPr="00AF083C">
        <w:rPr>
          <w:rFonts w:ascii="Arial" w:hAnsi="Arial" w:cs="Arial"/>
          <w:color w:val="000000" w:themeColor="text1"/>
        </w:rPr>
        <w:t xml:space="preserve"> </w:t>
      </w:r>
      <w:r w:rsidR="009B41CD" w:rsidRPr="007C78FE">
        <w:rPr>
          <w:rFonts w:ascii="Arial" w:hAnsi="Arial" w:cs="Arial"/>
          <w:color w:val="000000" w:themeColor="text1"/>
        </w:rPr>
        <w:t>(</w:t>
      </w:r>
      <w:hyperlink r:id="rId6" w:history="1">
        <w:r w:rsidR="007C78FE" w:rsidRPr="00555001">
          <w:rPr>
            <w:rStyle w:val="Hyperlink"/>
            <w:rFonts w:ascii="Arial" w:hAnsi="Arial" w:cs="Arial"/>
          </w:rPr>
          <w:t>csutton@phf.org.uk</w:t>
        </w:r>
      </w:hyperlink>
      <w:r w:rsidR="007C78FE">
        <w:rPr>
          <w:rFonts w:ascii="Arial" w:hAnsi="Arial" w:cs="Arial"/>
          <w:color w:val="000000" w:themeColor="text1"/>
        </w:rPr>
        <w:t xml:space="preserve">). </w:t>
      </w:r>
      <w:r w:rsidR="009B41CD" w:rsidRPr="00AF083C">
        <w:rPr>
          <w:rFonts w:ascii="Arial" w:hAnsi="Arial" w:cs="Arial"/>
          <w:color w:val="000000" w:themeColor="text1"/>
        </w:rPr>
        <w:t>The Safeguarding Lead Officers are responsible for:</w:t>
      </w:r>
    </w:p>
    <w:p w14:paraId="1939FD87" w14:textId="77777777" w:rsidR="009B41CD" w:rsidRPr="00AF083C" w:rsidRDefault="009B41CD"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lastRenderedPageBreak/>
        <w:t>Acting as the first point of contact for any safeguarding concern and ensuring appropriate action is taken.</w:t>
      </w:r>
    </w:p>
    <w:p w14:paraId="60BFD3B2" w14:textId="6A79085D" w:rsidR="009B41CD" w:rsidRPr="00AF083C" w:rsidRDefault="009B41CD"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Ensuring the Foundation’s Safeguarding Policy is reviewed on an annual basis.</w:t>
      </w:r>
    </w:p>
    <w:p w14:paraId="4042C64E" w14:textId="2ECABCC6" w:rsidR="00546912" w:rsidRPr="00AF083C" w:rsidRDefault="00546912"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Conduct an annual review of safeguarding incidents and submit an anonymised report to the Senior Leadership Team, identifying trends and key learning for the Foundation.</w:t>
      </w:r>
    </w:p>
    <w:p w14:paraId="3A294196" w14:textId="77777777" w:rsidR="009B41CD" w:rsidRPr="00AF083C" w:rsidRDefault="009B41CD" w:rsidP="002218F4">
      <w:pPr>
        <w:pStyle w:val="ListParagraph"/>
        <w:numPr>
          <w:ilvl w:val="0"/>
          <w:numId w:val="9"/>
        </w:numPr>
        <w:spacing w:after="0" w:line="320" w:lineRule="atLeast"/>
        <w:rPr>
          <w:rFonts w:ascii="Arial" w:hAnsi="Arial" w:cs="Arial"/>
          <w:color w:val="000000" w:themeColor="text1"/>
        </w:rPr>
      </w:pPr>
      <w:r w:rsidRPr="00AF083C">
        <w:rPr>
          <w:rFonts w:ascii="Arial" w:hAnsi="Arial" w:cs="Arial"/>
          <w:color w:val="000000" w:themeColor="text1"/>
        </w:rPr>
        <w:t>Ensuring staff have access to advice and training to help them fulfil their safeguarding responsibilities, including access to external safeguarding expertise where necessary.</w:t>
      </w:r>
    </w:p>
    <w:p w14:paraId="2F181F21" w14:textId="77777777" w:rsidR="008B652B" w:rsidRPr="00AF083C" w:rsidRDefault="008B652B" w:rsidP="002218F4">
      <w:pPr>
        <w:spacing w:line="320" w:lineRule="atLeast"/>
        <w:rPr>
          <w:rFonts w:ascii="Arial" w:hAnsi="Arial" w:cs="Arial"/>
          <w:b/>
          <w:bCs/>
          <w:color w:val="000000" w:themeColor="text1"/>
        </w:rPr>
      </w:pPr>
    </w:p>
    <w:p w14:paraId="2C7B5AA9" w14:textId="533D0BB8" w:rsidR="0078330C" w:rsidRPr="00AF083C" w:rsidRDefault="008B652B" w:rsidP="009912D0">
      <w:pPr>
        <w:pStyle w:val="ListParagraph"/>
        <w:numPr>
          <w:ilvl w:val="0"/>
          <w:numId w:val="12"/>
        </w:numPr>
        <w:spacing w:line="320" w:lineRule="atLeast"/>
        <w:ind w:left="357" w:hanging="357"/>
        <w:rPr>
          <w:rFonts w:ascii="Arial" w:hAnsi="Arial" w:cs="Arial"/>
          <w:b/>
          <w:bCs/>
          <w:color w:val="000000" w:themeColor="text1"/>
        </w:rPr>
      </w:pPr>
      <w:r w:rsidRPr="00AF083C">
        <w:rPr>
          <w:rFonts w:ascii="Arial" w:hAnsi="Arial" w:cs="Arial"/>
          <w:b/>
          <w:bCs/>
          <w:color w:val="000000" w:themeColor="text1"/>
        </w:rPr>
        <w:t>Safe People</w:t>
      </w:r>
    </w:p>
    <w:p w14:paraId="67F76E74" w14:textId="786665DC" w:rsidR="00E32A6D" w:rsidRPr="00AF083C" w:rsidRDefault="00E32A6D" w:rsidP="002218F4">
      <w:pPr>
        <w:spacing w:line="320" w:lineRule="atLeast"/>
        <w:rPr>
          <w:rFonts w:ascii="Arial" w:hAnsi="Arial" w:cs="Arial"/>
          <w:b/>
          <w:bCs/>
          <w:color w:val="000000" w:themeColor="text1"/>
        </w:rPr>
      </w:pPr>
      <w:r w:rsidRPr="009912D0">
        <w:rPr>
          <w:rFonts w:ascii="Arial" w:hAnsi="Arial" w:cs="Arial"/>
          <w:color w:val="000000" w:themeColor="text1"/>
        </w:rPr>
        <w:t>5.1</w:t>
      </w:r>
      <w:r w:rsidRPr="00AF083C">
        <w:rPr>
          <w:rFonts w:ascii="Arial" w:hAnsi="Arial" w:cs="Arial"/>
          <w:b/>
          <w:bCs/>
          <w:color w:val="000000" w:themeColor="text1"/>
        </w:rPr>
        <w:t xml:space="preserve"> Safe Recruitment</w:t>
      </w:r>
    </w:p>
    <w:p w14:paraId="763C68B7" w14:textId="3B84D94D" w:rsidR="00C96A93" w:rsidRPr="00AF083C" w:rsidRDefault="00C96A93" w:rsidP="002218F4">
      <w:pPr>
        <w:spacing w:after="0" w:line="320" w:lineRule="atLeast"/>
        <w:jc w:val="both"/>
        <w:rPr>
          <w:rFonts w:ascii="Arial" w:hAnsi="Arial" w:cs="Arial"/>
          <w:color w:val="000000" w:themeColor="text1"/>
        </w:rPr>
      </w:pPr>
      <w:r w:rsidRPr="00AF083C">
        <w:rPr>
          <w:rFonts w:ascii="Arial" w:hAnsi="Arial" w:cs="Arial"/>
          <w:color w:val="000000" w:themeColor="text1"/>
        </w:rPr>
        <w:t>When recruiting new members of staff, recruitment checks are undertaken to ensure the suitability of all potential candidates. This includes:</w:t>
      </w:r>
    </w:p>
    <w:p w14:paraId="72912447" w14:textId="53508EF3"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A job description and person specification </w:t>
      </w:r>
      <w:proofErr w:type="gramStart"/>
      <w:r w:rsidRPr="00AF083C">
        <w:rPr>
          <w:rFonts w:ascii="Arial" w:hAnsi="Arial" w:cs="Arial"/>
          <w:color w:val="000000" w:themeColor="text1"/>
        </w:rPr>
        <w:t>is</w:t>
      </w:r>
      <w:proofErr w:type="gramEnd"/>
      <w:r w:rsidRPr="00AF083C">
        <w:rPr>
          <w:rFonts w:ascii="Arial" w:hAnsi="Arial" w:cs="Arial"/>
          <w:color w:val="000000" w:themeColor="text1"/>
        </w:rPr>
        <w:t xml:space="preserve"> created for all roles</w:t>
      </w:r>
      <w:r w:rsidR="009912D0">
        <w:rPr>
          <w:rFonts w:ascii="Arial" w:hAnsi="Arial" w:cs="Arial"/>
          <w:color w:val="000000" w:themeColor="text1"/>
        </w:rPr>
        <w:t>.</w:t>
      </w:r>
    </w:p>
    <w:p w14:paraId="5765CF62" w14:textId="4927141E"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Candidates are interviewed to check their suitability against the person specification and job requirements.</w:t>
      </w:r>
    </w:p>
    <w:p w14:paraId="7B3B8BF3" w14:textId="3030935F"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Offers of employment will be dependent upon receipt of two satisfactory references and evidence of right to work in the UK.</w:t>
      </w:r>
    </w:p>
    <w:p w14:paraId="12EADC0A" w14:textId="413F9C57" w:rsidR="00C96A93" w:rsidRPr="00AF083C" w:rsidRDefault="00C96A93" w:rsidP="002218F4">
      <w:pPr>
        <w:spacing w:line="320" w:lineRule="atLeast"/>
        <w:jc w:val="both"/>
        <w:rPr>
          <w:rFonts w:ascii="Arial" w:hAnsi="Arial" w:cs="Arial"/>
          <w:color w:val="000000" w:themeColor="text1"/>
        </w:rPr>
      </w:pPr>
      <w:r w:rsidRPr="00AF083C">
        <w:rPr>
          <w:rFonts w:ascii="Arial" w:hAnsi="Arial" w:cs="Arial"/>
          <w:color w:val="000000" w:themeColor="text1"/>
        </w:rPr>
        <w:t>PHF does not put in place Disclosure and Barring Services (DBS) checks for its staff as PHF staff do not work directly with children and young people or adults with care and support</w:t>
      </w:r>
      <w:r w:rsidR="00EF2E86">
        <w:rPr>
          <w:rFonts w:ascii="Arial" w:hAnsi="Arial" w:cs="Arial"/>
          <w:color w:val="000000" w:themeColor="text1"/>
        </w:rPr>
        <w:t xml:space="preserve"> needs</w:t>
      </w:r>
      <w:r w:rsidRPr="00AF083C">
        <w:rPr>
          <w:rFonts w:ascii="Arial" w:hAnsi="Arial" w:cs="Arial"/>
          <w:color w:val="000000" w:themeColor="text1"/>
        </w:rPr>
        <w:t xml:space="preserve">. PHF staff cannot, therefore, be left in sole charge of children, young people </w:t>
      </w:r>
      <w:r w:rsidRPr="00EF2E86">
        <w:rPr>
          <w:rFonts w:ascii="Arial" w:hAnsi="Arial" w:cs="Arial"/>
          <w:color w:val="000000" w:themeColor="text1"/>
        </w:rPr>
        <w:t>or vulnerable adults</w:t>
      </w:r>
      <w:r w:rsidRPr="00AF083C">
        <w:rPr>
          <w:rFonts w:ascii="Arial" w:hAnsi="Arial" w:cs="Arial"/>
          <w:color w:val="000000" w:themeColor="text1"/>
        </w:rPr>
        <w:t xml:space="preserve"> </w:t>
      </w:r>
      <w:r w:rsidR="00EF2E86">
        <w:rPr>
          <w:rFonts w:ascii="Arial" w:hAnsi="Arial" w:cs="Arial"/>
          <w:color w:val="000000" w:themeColor="text1"/>
        </w:rPr>
        <w:t xml:space="preserve">with care and support needs </w:t>
      </w:r>
      <w:r w:rsidRPr="00AF083C">
        <w:rPr>
          <w:rFonts w:ascii="Arial" w:hAnsi="Arial" w:cs="Arial"/>
          <w:color w:val="000000" w:themeColor="text1"/>
        </w:rPr>
        <w:t>when visiting an organisation or project and will refuse to do so if asked.</w:t>
      </w:r>
    </w:p>
    <w:p w14:paraId="254A81A4" w14:textId="0337E8CE" w:rsidR="00C96A93" w:rsidRPr="00AF083C" w:rsidRDefault="00C96A93"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If, in the future, PHF creates new positions which require regular contact with children or </w:t>
      </w:r>
      <w:r w:rsidRPr="00EF2E86">
        <w:rPr>
          <w:rFonts w:ascii="Arial" w:hAnsi="Arial" w:cs="Arial"/>
          <w:color w:val="000000" w:themeColor="text1"/>
        </w:rPr>
        <w:t>adults at risk,</w:t>
      </w:r>
      <w:r w:rsidRPr="00AF083C">
        <w:rPr>
          <w:rFonts w:ascii="Arial" w:hAnsi="Arial" w:cs="Arial"/>
          <w:color w:val="000000" w:themeColor="text1"/>
        </w:rPr>
        <w:t xml:space="preserve"> PHF will use the government online tool to check whether a DBS check is required </w:t>
      </w:r>
      <w:hyperlink r:id="rId7" w:history="1">
        <w:r w:rsidRPr="00AF083C">
          <w:rPr>
            <w:rStyle w:val="Hyperlink"/>
            <w:rFonts w:ascii="Arial" w:hAnsi="Arial" w:cs="Arial"/>
            <w:color w:val="000000" w:themeColor="text1"/>
          </w:rPr>
          <w:t>https://www.gov.uk/find-out-dbs-check</w:t>
        </w:r>
      </w:hyperlink>
      <w:r w:rsidRPr="00AF083C">
        <w:rPr>
          <w:rFonts w:ascii="Arial" w:hAnsi="Arial" w:cs="Arial"/>
          <w:color w:val="000000" w:themeColor="text1"/>
        </w:rPr>
        <w:t xml:space="preserve">. </w:t>
      </w:r>
    </w:p>
    <w:p w14:paraId="47F2D4BC" w14:textId="08BD1BA2" w:rsidR="00E32A6D" w:rsidRPr="00AF083C" w:rsidRDefault="00E32A6D" w:rsidP="002218F4">
      <w:pPr>
        <w:pStyle w:val="NoSpacing"/>
        <w:spacing w:line="320" w:lineRule="atLeast"/>
        <w:rPr>
          <w:rFonts w:ascii="Arial" w:hAnsi="Arial" w:cs="Arial"/>
          <w:color w:val="000000" w:themeColor="text1"/>
        </w:rPr>
      </w:pPr>
    </w:p>
    <w:p w14:paraId="59D9C249" w14:textId="5AC42201" w:rsidR="00E32A6D" w:rsidRPr="00AF083C" w:rsidRDefault="00E32A6D" w:rsidP="002218F4">
      <w:pPr>
        <w:spacing w:line="320" w:lineRule="atLeast"/>
        <w:jc w:val="both"/>
        <w:rPr>
          <w:rFonts w:ascii="Arial" w:hAnsi="Arial" w:cs="Arial"/>
          <w:b/>
          <w:bCs/>
          <w:color w:val="000000" w:themeColor="text1"/>
        </w:rPr>
      </w:pPr>
      <w:r w:rsidRPr="009912D0">
        <w:rPr>
          <w:rFonts w:ascii="Arial" w:hAnsi="Arial" w:cs="Arial"/>
          <w:color w:val="000000" w:themeColor="text1"/>
        </w:rPr>
        <w:t>5.2</w:t>
      </w:r>
      <w:r w:rsidRPr="00AF083C">
        <w:rPr>
          <w:rFonts w:ascii="Arial" w:hAnsi="Arial" w:cs="Arial"/>
          <w:b/>
          <w:bCs/>
          <w:color w:val="000000" w:themeColor="text1"/>
        </w:rPr>
        <w:t xml:space="preserve"> Training and Awareness Raising</w:t>
      </w:r>
    </w:p>
    <w:p w14:paraId="6CF6DF44" w14:textId="58E4CD82" w:rsidR="00C96A93" w:rsidRPr="00AF083C" w:rsidRDefault="00C96A93" w:rsidP="002218F4">
      <w:pPr>
        <w:spacing w:after="0" w:line="320" w:lineRule="atLeast"/>
        <w:jc w:val="both"/>
        <w:rPr>
          <w:rFonts w:ascii="Arial" w:hAnsi="Arial" w:cs="Arial"/>
          <w:color w:val="000000" w:themeColor="text1"/>
        </w:rPr>
      </w:pPr>
      <w:r w:rsidRPr="00AF083C">
        <w:rPr>
          <w:rFonts w:ascii="Arial" w:hAnsi="Arial" w:cs="Arial"/>
          <w:color w:val="000000" w:themeColor="text1"/>
        </w:rPr>
        <w:t>Upon joining PHF, new staff and trustees will be made aware of their safeguarding responsibilities and provided with support to adhere to these. This includes:</w:t>
      </w:r>
    </w:p>
    <w:p w14:paraId="450DABEE" w14:textId="2B16FE98"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All staff complete an obligatory online training module on </w:t>
      </w:r>
      <w:proofErr w:type="gramStart"/>
      <w:r w:rsidRPr="00AF083C">
        <w:rPr>
          <w:rFonts w:ascii="Arial" w:hAnsi="Arial" w:cs="Arial"/>
          <w:color w:val="000000" w:themeColor="text1"/>
        </w:rPr>
        <w:t>safeguarding</w:t>
      </w:r>
      <w:proofErr w:type="gramEnd"/>
    </w:p>
    <w:p w14:paraId="2C31D839" w14:textId="541AA404" w:rsidR="00C96A93" w:rsidRPr="00AF083C" w:rsidRDefault="00C96A93" w:rsidP="002218F4">
      <w:pPr>
        <w:pStyle w:val="ListParagraph"/>
        <w:numPr>
          <w:ilvl w:val="0"/>
          <w:numId w:val="10"/>
        </w:numPr>
        <w:spacing w:after="0" w:line="320" w:lineRule="atLeast"/>
        <w:jc w:val="both"/>
        <w:rPr>
          <w:rFonts w:ascii="Arial" w:hAnsi="Arial" w:cs="Arial"/>
          <w:color w:val="000000" w:themeColor="text1"/>
        </w:rPr>
      </w:pPr>
      <w:r w:rsidRPr="00AF083C">
        <w:rPr>
          <w:rFonts w:ascii="Arial" w:hAnsi="Arial" w:cs="Arial"/>
          <w:color w:val="000000" w:themeColor="text1"/>
        </w:rPr>
        <w:t>All new trustees are briefed on the Foundation’s approach to safeguarding as part of their induction.</w:t>
      </w:r>
    </w:p>
    <w:p w14:paraId="04256D57" w14:textId="6BC06E10"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Where appropriate, an additional induction to safeguarding is provided by their line manager or one of PHF’s Lead Safeguarding Officers </w:t>
      </w:r>
    </w:p>
    <w:p w14:paraId="4A926163" w14:textId="38F568CE"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Role-specific training and guidance is provided to grant officers to help them assess and support safeguarding in the organisations PHF </w:t>
      </w:r>
      <w:proofErr w:type="gramStart"/>
      <w:r w:rsidRPr="00AF083C">
        <w:rPr>
          <w:rFonts w:ascii="Arial" w:hAnsi="Arial" w:cs="Arial"/>
          <w:color w:val="000000" w:themeColor="text1"/>
        </w:rPr>
        <w:t>funds</w:t>
      </w:r>
      <w:proofErr w:type="gramEnd"/>
    </w:p>
    <w:p w14:paraId="39C26BD8" w14:textId="05327E2F"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All staff receive a refresher briefing on safeguarding following the annual review of the safeguarding policy.</w:t>
      </w:r>
    </w:p>
    <w:p w14:paraId="5CACE298" w14:textId="6862FF9F" w:rsidR="00C96A93" w:rsidRPr="00AF083C" w:rsidRDefault="00C96A93" w:rsidP="002218F4">
      <w:pPr>
        <w:pStyle w:val="ListParagraph"/>
        <w:numPr>
          <w:ilvl w:val="0"/>
          <w:numId w:val="10"/>
        </w:numPr>
        <w:spacing w:line="320" w:lineRule="atLeast"/>
        <w:jc w:val="both"/>
        <w:rPr>
          <w:rFonts w:ascii="Arial" w:hAnsi="Arial" w:cs="Arial"/>
          <w:color w:val="000000" w:themeColor="text1"/>
        </w:rPr>
      </w:pPr>
      <w:r w:rsidRPr="00AF083C">
        <w:rPr>
          <w:rFonts w:ascii="Arial" w:hAnsi="Arial" w:cs="Arial"/>
          <w:color w:val="000000" w:themeColor="text1"/>
        </w:rPr>
        <w:t xml:space="preserve">PHF provided space in meetings and other forums to discuss safeguarding and build knowledge and capacity within the team. </w:t>
      </w:r>
    </w:p>
    <w:p w14:paraId="16B9B238" w14:textId="5BD6C6BB" w:rsidR="00C96A93" w:rsidRPr="00AF083C" w:rsidRDefault="00C96A93" w:rsidP="002218F4">
      <w:pPr>
        <w:pStyle w:val="NoSpacing"/>
        <w:spacing w:line="320" w:lineRule="atLeast"/>
        <w:jc w:val="both"/>
        <w:rPr>
          <w:rFonts w:ascii="Arial" w:hAnsi="Arial" w:cs="Arial"/>
          <w:color w:val="000000" w:themeColor="text1"/>
        </w:rPr>
      </w:pPr>
    </w:p>
    <w:p w14:paraId="169E7454" w14:textId="542C475E" w:rsidR="000264C4" w:rsidRPr="00AF083C" w:rsidRDefault="000264C4" w:rsidP="002218F4">
      <w:pPr>
        <w:spacing w:line="320" w:lineRule="atLeast"/>
        <w:jc w:val="both"/>
        <w:rPr>
          <w:rFonts w:ascii="Arial" w:hAnsi="Arial" w:cs="Arial"/>
          <w:b/>
          <w:bCs/>
          <w:color w:val="000000" w:themeColor="text1"/>
          <w:u w:val="single"/>
        </w:rPr>
      </w:pPr>
      <w:r w:rsidRPr="009912D0">
        <w:rPr>
          <w:rFonts w:ascii="Arial" w:hAnsi="Arial" w:cs="Arial"/>
          <w:color w:val="000000" w:themeColor="text1"/>
        </w:rPr>
        <w:t>5.3</w:t>
      </w:r>
      <w:r w:rsidRPr="00AF083C">
        <w:rPr>
          <w:rFonts w:ascii="Arial" w:hAnsi="Arial" w:cs="Arial"/>
          <w:b/>
          <w:bCs/>
          <w:color w:val="000000" w:themeColor="text1"/>
        </w:rPr>
        <w:t xml:space="preserve"> Code of Conduct</w:t>
      </w:r>
    </w:p>
    <w:p w14:paraId="003104D6" w14:textId="412F50AD" w:rsidR="000264C4"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This Code of Conduct sets out acceptable behaviours that trustees, staff, and volunteers must adhere to in their work for PHF. </w:t>
      </w:r>
    </w:p>
    <w:p w14:paraId="6FD6643C" w14:textId="79E75051" w:rsidR="000264C4" w:rsidRPr="00AF083C" w:rsidRDefault="000264C4" w:rsidP="002218F4">
      <w:pPr>
        <w:spacing w:after="0" w:line="320" w:lineRule="atLeast"/>
        <w:jc w:val="both"/>
        <w:rPr>
          <w:rFonts w:ascii="Arial" w:hAnsi="Arial" w:cs="Arial"/>
          <w:i/>
          <w:iCs/>
          <w:color w:val="000000" w:themeColor="text1"/>
        </w:rPr>
      </w:pPr>
      <w:r w:rsidRPr="00AF083C">
        <w:rPr>
          <w:rFonts w:ascii="Arial" w:hAnsi="Arial" w:cs="Arial"/>
          <w:i/>
          <w:iCs/>
          <w:color w:val="000000" w:themeColor="text1"/>
        </w:rPr>
        <w:t>Professional Conduct</w:t>
      </w:r>
    </w:p>
    <w:p w14:paraId="0ED037A1" w14:textId="77777777"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Treat everyone with dignity and respect and do not engage in any form of harassment, intimidation, victimization, </w:t>
      </w:r>
      <w:proofErr w:type="gramStart"/>
      <w:r w:rsidRPr="00AF083C">
        <w:rPr>
          <w:rFonts w:ascii="Arial" w:hAnsi="Arial" w:cs="Arial"/>
          <w:color w:val="000000" w:themeColor="text1"/>
        </w:rPr>
        <w:t>abuse</w:t>
      </w:r>
      <w:proofErr w:type="gramEnd"/>
      <w:r w:rsidRPr="00AF083C">
        <w:rPr>
          <w:rFonts w:ascii="Arial" w:hAnsi="Arial" w:cs="Arial"/>
          <w:color w:val="000000" w:themeColor="text1"/>
        </w:rPr>
        <w:t xml:space="preserve"> or exploitation. </w:t>
      </w:r>
    </w:p>
    <w:p w14:paraId="64F2C944" w14:textId="3B0C3900"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Do not discriminate, directly or indirectly, against any person </w:t>
      </w:r>
      <w:proofErr w:type="gramStart"/>
      <w:r w:rsidRPr="00AF083C">
        <w:rPr>
          <w:rFonts w:ascii="Arial" w:hAnsi="Arial" w:cs="Arial"/>
          <w:color w:val="000000" w:themeColor="text1"/>
        </w:rPr>
        <w:t>on the basis of</w:t>
      </w:r>
      <w:proofErr w:type="gramEnd"/>
      <w:r w:rsidRPr="00AF083C">
        <w:rPr>
          <w:rFonts w:ascii="Arial" w:hAnsi="Arial" w:cs="Arial"/>
          <w:color w:val="000000" w:themeColor="text1"/>
        </w:rPr>
        <w:t xml:space="preserve"> </w:t>
      </w:r>
      <w:r w:rsidR="00340C72" w:rsidRPr="00AF083C">
        <w:rPr>
          <w:rFonts w:ascii="Arial" w:hAnsi="Arial" w:cs="Arial"/>
          <w:color w:val="000000" w:themeColor="text1"/>
        </w:rPr>
        <w:t xml:space="preserve">sex, </w:t>
      </w:r>
      <w:r w:rsidRPr="00AF083C">
        <w:rPr>
          <w:rFonts w:ascii="Arial" w:hAnsi="Arial" w:cs="Arial"/>
          <w:color w:val="000000" w:themeColor="text1"/>
        </w:rPr>
        <w:t>race, ethnicity, sexual orientation, gender identity or expression, nationality, ethnic or social origin, religion, culture, language, age, disability, or any other status.</w:t>
      </w:r>
    </w:p>
    <w:p w14:paraId="5120353B" w14:textId="68FCF426"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Behave in a manner that upholds the values of PHF and avoid any conduct which could damage the reputation of the Foundation. </w:t>
      </w:r>
    </w:p>
    <w:p w14:paraId="5BA6F81E" w14:textId="6983E71B"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Report any concerns about the safety of any individual connected with our work to the Safeguarding Lead Officer immediately.</w:t>
      </w:r>
    </w:p>
    <w:p w14:paraId="2F896F04" w14:textId="3A27864A" w:rsidR="000264C4" w:rsidRPr="00AF083C" w:rsidRDefault="000264C4" w:rsidP="002218F4">
      <w:pPr>
        <w:spacing w:after="0" w:line="320" w:lineRule="atLeast"/>
        <w:jc w:val="both"/>
        <w:rPr>
          <w:rFonts w:ascii="Arial" w:hAnsi="Arial" w:cs="Arial"/>
          <w:i/>
          <w:iCs/>
          <w:color w:val="000000" w:themeColor="text1"/>
        </w:rPr>
      </w:pPr>
      <w:r w:rsidRPr="00AF083C">
        <w:rPr>
          <w:rFonts w:ascii="Arial" w:hAnsi="Arial" w:cs="Arial"/>
          <w:i/>
          <w:iCs/>
          <w:color w:val="000000" w:themeColor="text1"/>
        </w:rPr>
        <w:t xml:space="preserve">Contact with organisations funded by </w:t>
      </w:r>
      <w:proofErr w:type="gramStart"/>
      <w:r w:rsidRPr="00AF083C">
        <w:rPr>
          <w:rFonts w:ascii="Arial" w:hAnsi="Arial" w:cs="Arial"/>
          <w:i/>
          <w:iCs/>
          <w:color w:val="000000" w:themeColor="text1"/>
        </w:rPr>
        <w:t>PHF</w:t>
      </w:r>
      <w:proofErr w:type="gramEnd"/>
      <w:r w:rsidRPr="00AF083C">
        <w:rPr>
          <w:rFonts w:ascii="Arial" w:hAnsi="Arial" w:cs="Arial"/>
          <w:i/>
          <w:iCs/>
          <w:color w:val="000000" w:themeColor="text1"/>
        </w:rPr>
        <w:t xml:space="preserve">  </w:t>
      </w:r>
    </w:p>
    <w:p w14:paraId="4674B74E" w14:textId="2520F4A9" w:rsidR="000264C4" w:rsidRPr="00AF083C" w:rsidRDefault="000264C4" w:rsidP="002218F4">
      <w:pPr>
        <w:numPr>
          <w:ilvl w:val="0"/>
          <w:numId w:val="15"/>
        </w:numPr>
        <w:spacing w:after="0" w:line="320" w:lineRule="atLeast"/>
        <w:jc w:val="both"/>
        <w:rPr>
          <w:rFonts w:ascii="Arial" w:hAnsi="Arial" w:cs="Arial"/>
          <w:color w:val="000000" w:themeColor="text1"/>
        </w:rPr>
      </w:pPr>
      <w:r w:rsidRPr="00AF083C">
        <w:rPr>
          <w:rFonts w:ascii="Arial" w:hAnsi="Arial" w:cs="Arial"/>
          <w:color w:val="000000" w:themeColor="text1"/>
        </w:rPr>
        <w:t>Only visit organisations with the prior knowledge of PHF</w:t>
      </w:r>
      <w:r w:rsidR="009912D0">
        <w:rPr>
          <w:rFonts w:ascii="Arial" w:hAnsi="Arial" w:cs="Arial"/>
          <w:color w:val="000000" w:themeColor="text1"/>
        </w:rPr>
        <w:t>.</w:t>
      </w:r>
    </w:p>
    <w:p w14:paraId="06A916C9" w14:textId="77777777" w:rsidR="000264C4" w:rsidRPr="00AF083C" w:rsidRDefault="000264C4" w:rsidP="002218F4">
      <w:pPr>
        <w:numPr>
          <w:ilvl w:val="0"/>
          <w:numId w:val="15"/>
        </w:numPr>
        <w:tabs>
          <w:tab w:val="left" w:pos="6103"/>
        </w:tabs>
        <w:spacing w:after="0" w:line="320" w:lineRule="atLeast"/>
        <w:jc w:val="both"/>
        <w:rPr>
          <w:rFonts w:ascii="Arial" w:hAnsi="Arial" w:cs="Arial"/>
          <w:color w:val="000000" w:themeColor="text1"/>
        </w:rPr>
      </w:pPr>
      <w:r w:rsidRPr="00AF083C">
        <w:rPr>
          <w:rFonts w:ascii="Arial" w:hAnsi="Arial" w:cs="Arial"/>
          <w:color w:val="000000" w:themeColor="text1"/>
        </w:rPr>
        <w:t xml:space="preserve">Always ask the organisation visited if they have any specific safeguarding measures that should be followed and always adhere to their instructions related to </w:t>
      </w:r>
      <w:proofErr w:type="gramStart"/>
      <w:r w:rsidRPr="00AF083C">
        <w:rPr>
          <w:rFonts w:ascii="Arial" w:hAnsi="Arial" w:cs="Arial"/>
          <w:color w:val="000000" w:themeColor="text1"/>
        </w:rPr>
        <w:t>safeguarding at all times</w:t>
      </w:r>
      <w:proofErr w:type="gramEnd"/>
      <w:r w:rsidRPr="00AF083C">
        <w:rPr>
          <w:rFonts w:ascii="Arial" w:hAnsi="Arial" w:cs="Arial"/>
          <w:color w:val="000000" w:themeColor="text1"/>
        </w:rPr>
        <w:t>.</w:t>
      </w:r>
    </w:p>
    <w:p w14:paraId="1FDBE2A1" w14:textId="736D2E73" w:rsidR="000264C4" w:rsidRPr="00AF083C" w:rsidRDefault="000264C4" w:rsidP="002218F4">
      <w:pPr>
        <w:pStyle w:val="ListParagraph"/>
        <w:numPr>
          <w:ilvl w:val="0"/>
          <w:numId w:val="15"/>
        </w:numPr>
        <w:spacing w:line="320" w:lineRule="atLeast"/>
        <w:jc w:val="both"/>
        <w:rPr>
          <w:rFonts w:ascii="Arial" w:hAnsi="Arial" w:cs="Arial"/>
          <w:color w:val="000000" w:themeColor="text1"/>
        </w:rPr>
      </w:pPr>
      <w:r w:rsidRPr="00AF083C">
        <w:rPr>
          <w:rFonts w:ascii="Arial" w:hAnsi="Arial" w:cs="Arial"/>
          <w:color w:val="000000" w:themeColor="text1"/>
        </w:rPr>
        <w:t xml:space="preserve">Do not ask for or accept personal contact details (including social media addresses, contact details, email, phone numbers etc) from any individuals supported through PHF programmes unless this has been explicitly authorized for business purpose. </w:t>
      </w:r>
    </w:p>
    <w:p w14:paraId="51920A83" w14:textId="432CC566" w:rsidR="000264C4" w:rsidRPr="00AF083C" w:rsidRDefault="000264C4" w:rsidP="002218F4">
      <w:pPr>
        <w:pStyle w:val="ListParagraph"/>
        <w:numPr>
          <w:ilvl w:val="0"/>
          <w:numId w:val="15"/>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PHF staff cannot be left alone with children, young people </w:t>
      </w:r>
      <w:r w:rsidRPr="00EF2E86">
        <w:rPr>
          <w:rFonts w:ascii="Arial" w:hAnsi="Arial" w:cs="Arial"/>
          <w:color w:val="000000" w:themeColor="text1"/>
        </w:rPr>
        <w:t>or adult</w:t>
      </w:r>
      <w:r w:rsidR="00EF2E86" w:rsidRPr="00EF2E86">
        <w:rPr>
          <w:rFonts w:ascii="Arial" w:hAnsi="Arial" w:cs="Arial"/>
          <w:color w:val="000000" w:themeColor="text1"/>
        </w:rPr>
        <w:t>s</w:t>
      </w:r>
      <w:r w:rsidRPr="00EF2E86">
        <w:rPr>
          <w:rFonts w:ascii="Arial" w:hAnsi="Arial" w:cs="Arial"/>
          <w:color w:val="000000" w:themeColor="text1"/>
        </w:rPr>
        <w:t xml:space="preserve"> at risk</w:t>
      </w:r>
      <w:r w:rsidRPr="00AF083C">
        <w:rPr>
          <w:rFonts w:ascii="Arial" w:hAnsi="Arial" w:cs="Arial"/>
          <w:color w:val="000000" w:themeColor="text1"/>
        </w:rPr>
        <w:t xml:space="preserve"> when visiting an organisation or project and will refuse to do so if asked.</w:t>
      </w:r>
    </w:p>
    <w:p w14:paraId="4E63140E" w14:textId="42DADC62" w:rsidR="00546912" w:rsidRPr="00AF083C" w:rsidRDefault="00546912" w:rsidP="002218F4">
      <w:pPr>
        <w:pStyle w:val="ListParagraph"/>
        <w:numPr>
          <w:ilvl w:val="0"/>
          <w:numId w:val="15"/>
        </w:numPr>
        <w:spacing w:after="0" w:line="320" w:lineRule="atLeast"/>
        <w:jc w:val="both"/>
        <w:rPr>
          <w:rFonts w:ascii="Arial" w:hAnsi="Arial" w:cs="Arial"/>
          <w:color w:val="000000" w:themeColor="text1"/>
        </w:rPr>
      </w:pPr>
      <w:r w:rsidRPr="00AF083C">
        <w:rPr>
          <w:rFonts w:ascii="Arial" w:hAnsi="Arial" w:cs="Arial"/>
          <w:color w:val="000000" w:themeColor="text1"/>
        </w:rPr>
        <w:t xml:space="preserve">Ensure that any </w:t>
      </w:r>
      <w:r w:rsidRPr="00EF2E86">
        <w:rPr>
          <w:rFonts w:ascii="Arial" w:hAnsi="Arial" w:cs="Arial"/>
          <w:color w:val="000000" w:themeColor="text1"/>
        </w:rPr>
        <w:t>children or young people</w:t>
      </w:r>
      <w:r w:rsidR="00EF2E86">
        <w:rPr>
          <w:rFonts w:ascii="Arial" w:hAnsi="Arial" w:cs="Arial"/>
          <w:color w:val="000000" w:themeColor="text1"/>
        </w:rPr>
        <w:t xml:space="preserve"> or adults at risk</w:t>
      </w:r>
      <w:r w:rsidRPr="00AF083C">
        <w:rPr>
          <w:rFonts w:ascii="Arial" w:hAnsi="Arial" w:cs="Arial"/>
          <w:color w:val="000000" w:themeColor="text1"/>
        </w:rPr>
        <w:t xml:space="preserve"> attending events arranged by PHF are accompanied by appropriately checked and qualified staff</w:t>
      </w:r>
      <w:r w:rsidR="009912D0">
        <w:rPr>
          <w:rFonts w:ascii="Arial" w:hAnsi="Arial" w:cs="Arial"/>
          <w:color w:val="000000" w:themeColor="text1"/>
        </w:rPr>
        <w:t>.</w:t>
      </w:r>
    </w:p>
    <w:p w14:paraId="6AAA1D20" w14:textId="609A3E68" w:rsidR="000264C4" w:rsidRPr="00AF083C" w:rsidRDefault="000264C4" w:rsidP="002218F4">
      <w:pPr>
        <w:pStyle w:val="ListParagraph"/>
        <w:numPr>
          <w:ilvl w:val="0"/>
          <w:numId w:val="15"/>
        </w:numPr>
        <w:spacing w:after="0" w:line="320" w:lineRule="atLeast"/>
        <w:jc w:val="both"/>
        <w:rPr>
          <w:rFonts w:ascii="Arial" w:hAnsi="Arial" w:cs="Arial"/>
          <w:color w:val="000000" w:themeColor="text1"/>
          <w:lang w:eastAsia="zh-CN"/>
        </w:rPr>
      </w:pPr>
      <w:r w:rsidRPr="00AF083C">
        <w:rPr>
          <w:rFonts w:ascii="Arial" w:hAnsi="Arial" w:cs="Arial"/>
          <w:color w:val="000000" w:themeColor="text1"/>
          <w:lang w:eastAsia="zh-CN"/>
        </w:rPr>
        <w:t>Never engage in a physical/sexual relationship with children</w:t>
      </w:r>
      <w:r w:rsidR="00EF2E86">
        <w:rPr>
          <w:rFonts w:ascii="Arial" w:hAnsi="Arial" w:cs="Arial"/>
          <w:color w:val="000000" w:themeColor="text1"/>
          <w:lang w:eastAsia="zh-CN"/>
        </w:rPr>
        <w:t>, young people</w:t>
      </w:r>
      <w:r w:rsidRPr="00AF083C">
        <w:rPr>
          <w:rFonts w:ascii="Arial" w:hAnsi="Arial" w:cs="Arial"/>
          <w:color w:val="000000" w:themeColor="text1"/>
          <w:lang w:eastAsia="zh-CN"/>
        </w:rPr>
        <w:t xml:space="preserve"> or </w:t>
      </w:r>
      <w:r w:rsidRPr="00EF2E86">
        <w:rPr>
          <w:rFonts w:ascii="Arial" w:hAnsi="Arial" w:cs="Arial"/>
          <w:color w:val="000000" w:themeColor="text1"/>
          <w:lang w:eastAsia="zh-CN"/>
        </w:rPr>
        <w:t>adults at risk</w:t>
      </w:r>
      <w:r w:rsidRPr="00AF083C">
        <w:rPr>
          <w:rFonts w:ascii="Arial" w:hAnsi="Arial" w:cs="Arial"/>
          <w:color w:val="000000" w:themeColor="text1"/>
          <w:lang w:eastAsia="zh-CN"/>
        </w:rPr>
        <w:t xml:space="preserve"> or develop relationships which could in any way be deemed abusive or exploitative.</w:t>
      </w:r>
    </w:p>
    <w:p w14:paraId="184DF14D" w14:textId="77777777" w:rsidR="000264C4" w:rsidRPr="00AF083C" w:rsidRDefault="000264C4" w:rsidP="002218F4">
      <w:pPr>
        <w:spacing w:after="0" w:line="320" w:lineRule="atLeast"/>
        <w:jc w:val="both"/>
        <w:rPr>
          <w:rFonts w:ascii="Arial" w:hAnsi="Arial" w:cs="Arial"/>
          <w:i/>
          <w:iCs/>
          <w:color w:val="000000" w:themeColor="text1"/>
        </w:rPr>
      </w:pPr>
    </w:p>
    <w:p w14:paraId="5BC103FA" w14:textId="56F5370E" w:rsidR="000264C4" w:rsidRPr="00AF083C" w:rsidRDefault="000264C4" w:rsidP="002218F4">
      <w:pPr>
        <w:spacing w:after="0" w:line="320" w:lineRule="atLeast"/>
        <w:jc w:val="both"/>
        <w:rPr>
          <w:rFonts w:ascii="Arial" w:hAnsi="Arial" w:cs="Arial"/>
          <w:i/>
          <w:iCs/>
          <w:color w:val="000000" w:themeColor="text1"/>
        </w:rPr>
      </w:pPr>
      <w:r w:rsidRPr="00AF083C">
        <w:rPr>
          <w:rFonts w:ascii="Arial" w:hAnsi="Arial" w:cs="Arial"/>
          <w:i/>
          <w:iCs/>
          <w:color w:val="000000" w:themeColor="text1"/>
        </w:rPr>
        <w:t>Handling Personal Data</w:t>
      </w:r>
    </w:p>
    <w:p w14:paraId="683F88FB" w14:textId="6471926F" w:rsidR="000264C4" w:rsidRPr="00AF083C"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r w:rsidRPr="00AF083C">
        <w:rPr>
          <w:rFonts w:ascii="Arial" w:hAnsi="Arial" w:cs="Arial"/>
          <w:color w:val="000000" w:themeColor="text1"/>
        </w:rPr>
        <w:t>When using social media, never share personal information or data about PHF’s employees, grantees or beneficiaries of the work funded by the Foundation</w:t>
      </w:r>
      <w:r w:rsidR="009912D0">
        <w:rPr>
          <w:rFonts w:ascii="Arial" w:hAnsi="Arial" w:cs="Arial"/>
          <w:color w:val="000000" w:themeColor="text1"/>
        </w:rPr>
        <w:t>.</w:t>
      </w:r>
    </w:p>
    <w:p w14:paraId="6876EF34" w14:textId="36186F0B" w:rsidR="000264C4" w:rsidRPr="00AF083C"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bookmarkStart w:id="0" w:name="_Hlk86154791"/>
      <w:r w:rsidRPr="00AF083C">
        <w:rPr>
          <w:rFonts w:ascii="Arial" w:hAnsi="Arial" w:cs="Arial"/>
          <w:color w:val="000000" w:themeColor="text1"/>
        </w:rPr>
        <w:t>Only take photos and/or video where written, informed consent has been obtained.</w:t>
      </w:r>
    </w:p>
    <w:p w14:paraId="6268DB73" w14:textId="740B95E5" w:rsidR="000264C4" w:rsidRPr="00AF083C"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r w:rsidRPr="00AF083C">
        <w:rPr>
          <w:rFonts w:ascii="Arial" w:hAnsi="Arial" w:cs="Arial"/>
          <w:color w:val="000000" w:themeColor="text1"/>
        </w:rPr>
        <w:t>When using images in reports, presentations or other communication materials never include the person’s full name or include details that could identify the person’s exact location</w:t>
      </w:r>
      <w:r w:rsidR="009912D0">
        <w:rPr>
          <w:rFonts w:ascii="Arial" w:hAnsi="Arial" w:cs="Arial"/>
          <w:color w:val="000000" w:themeColor="text1"/>
        </w:rPr>
        <w:t>.</w:t>
      </w:r>
    </w:p>
    <w:bookmarkEnd w:id="0"/>
    <w:p w14:paraId="289112E6" w14:textId="55C5D612" w:rsidR="000264C4" w:rsidRDefault="000264C4" w:rsidP="002218F4">
      <w:pPr>
        <w:pStyle w:val="ListParagraph"/>
        <w:numPr>
          <w:ilvl w:val="0"/>
          <w:numId w:val="16"/>
        </w:numPr>
        <w:spacing w:after="40" w:line="320" w:lineRule="atLeast"/>
        <w:ind w:left="357" w:hanging="357"/>
        <w:jc w:val="both"/>
        <w:rPr>
          <w:rFonts w:ascii="Arial" w:hAnsi="Arial" w:cs="Arial"/>
          <w:color w:val="000000" w:themeColor="text1"/>
        </w:rPr>
      </w:pPr>
      <w:r w:rsidRPr="00AF083C">
        <w:rPr>
          <w:rFonts w:ascii="Arial" w:hAnsi="Arial" w:cs="Arial"/>
          <w:color w:val="000000" w:themeColor="text1"/>
        </w:rPr>
        <w:t>Always follow PHF’s data protection policies and procedures when handling personal information.</w:t>
      </w:r>
    </w:p>
    <w:p w14:paraId="21B2594A" w14:textId="77777777" w:rsidR="009912D0" w:rsidRPr="009912D0" w:rsidRDefault="009912D0" w:rsidP="009912D0">
      <w:pPr>
        <w:pStyle w:val="ListParagraph"/>
        <w:spacing w:after="40" w:line="320" w:lineRule="atLeast"/>
        <w:ind w:left="357"/>
        <w:jc w:val="both"/>
        <w:rPr>
          <w:rFonts w:ascii="Arial" w:hAnsi="Arial" w:cs="Arial"/>
          <w:color w:val="000000" w:themeColor="text1"/>
        </w:rPr>
      </w:pPr>
    </w:p>
    <w:p w14:paraId="2F8D6CC6" w14:textId="4945EEF2" w:rsidR="000264C4" w:rsidRPr="00AF083C" w:rsidRDefault="000264C4" w:rsidP="009912D0">
      <w:pPr>
        <w:pStyle w:val="ListParagraph"/>
        <w:numPr>
          <w:ilvl w:val="0"/>
          <w:numId w:val="12"/>
        </w:numPr>
        <w:spacing w:line="320" w:lineRule="atLeast"/>
        <w:ind w:left="357" w:hanging="357"/>
        <w:jc w:val="both"/>
        <w:rPr>
          <w:rFonts w:ascii="Arial" w:hAnsi="Arial" w:cs="Arial"/>
          <w:b/>
          <w:bCs/>
          <w:color w:val="000000" w:themeColor="text1"/>
        </w:rPr>
      </w:pPr>
      <w:r w:rsidRPr="00AF083C">
        <w:rPr>
          <w:rFonts w:ascii="Arial" w:hAnsi="Arial" w:cs="Arial"/>
          <w:b/>
          <w:bCs/>
          <w:color w:val="000000" w:themeColor="text1"/>
        </w:rPr>
        <w:t xml:space="preserve">Internal Reporting Procedures </w:t>
      </w:r>
    </w:p>
    <w:p w14:paraId="5F92C4D7" w14:textId="3D166E60" w:rsidR="000264C4"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Any staff member who is alerted to a safeguarding concern, or who observes an issue which causes concern in any work PHF funds or is involved with should report this at the earliest </w:t>
      </w:r>
      <w:r w:rsidRPr="00AF083C">
        <w:rPr>
          <w:rFonts w:ascii="Arial" w:hAnsi="Arial" w:cs="Arial"/>
          <w:color w:val="000000" w:themeColor="text1"/>
        </w:rPr>
        <w:lastRenderedPageBreak/>
        <w:t>opportunity to their line manager and the safeguarding lead(s</w:t>
      </w:r>
      <w:r w:rsidR="00546912" w:rsidRPr="00AF083C">
        <w:rPr>
          <w:rFonts w:ascii="Arial" w:hAnsi="Arial" w:cs="Arial"/>
          <w:color w:val="000000" w:themeColor="text1"/>
        </w:rPr>
        <w:t>)</w:t>
      </w:r>
      <w:r w:rsidRPr="00AF083C">
        <w:rPr>
          <w:rFonts w:ascii="Arial" w:hAnsi="Arial" w:cs="Arial"/>
          <w:color w:val="000000" w:themeColor="text1"/>
        </w:rPr>
        <w:t xml:space="preserve">. </w:t>
      </w:r>
      <w:r w:rsidR="00546912" w:rsidRPr="00AF083C">
        <w:rPr>
          <w:rFonts w:ascii="Arial" w:hAnsi="Arial" w:cs="Arial"/>
          <w:color w:val="000000" w:themeColor="text1"/>
        </w:rPr>
        <w:t>Staff must never promise to keep a concern a secret as they are required to report all safeguarding concerns to the Safeguarding Lead.</w:t>
      </w:r>
    </w:p>
    <w:p w14:paraId="316FC838" w14:textId="273D9854" w:rsidR="00546912" w:rsidRPr="00AF083C" w:rsidRDefault="000264C4"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Staff should not </w:t>
      </w:r>
      <w:proofErr w:type="gramStart"/>
      <w:r w:rsidRPr="00AF083C">
        <w:rPr>
          <w:rFonts w:ascii="Arial" w:hAnsi="Arial" w:cs="Arial"/>
          <w:color w:val="000000" w:themeColor="text1"/>
        </w:rPr>
        <w:t>take action</w:t>
      </w:r>
      <w:proofErr w:type="gramEnd"/>
      <w:r w:rsidRPr="00AF083C">
        <w:rPr>
          <w:rFonts w:ascii="Arial" w:hAnsi="Arial" w:cs="Arial"/>
          <w:color w:val="000000" w:themeColor="text1"/>
        </w:rPr>
        <w:t xml:space="preserve"> themselves </w:t>
      </w:r>
      <w:r w:rsidR="00546912" w:rsidRPr="00AF083C">
        <w:rPr>
          <w:rFonts w:ascii="Arial" w:hAnsi="Arial" w:cs="Arial"/>
          <w:color w:val="000000" w:themeColor="text1"/>
        </w:rPr>
        <w:t xml:space="preserve">as this could place them or others at risk. However, in an emergency, where people are in immediate danger, staff should call 999. </w:t>
      </w:r>
    </w:p>
    <w:p w14:paraId="1975CDB0" w14:textId="727710B7" w:rsidR="00546912" w:rsidRPr="00AF083C" w:rsidRDefault="00546912" w:rsidP="002218F4">
      <w:pPr>
        <w:spacing w:line="320" w:lineRule="atLeast"/>
        <w:jc w:val="both"/>
        <w:rPr>
          <w:rFonts w:ascii="Arial" w:hAnsi="Arial" w:cs="Arial"/>
          <w:color w:val="000000" w:themeColor="text1"/>
        </w:rPr>
      </w:pPr>
      <w:r w:rsidRPr="00AF083C">
        <w:rPr>
          <w:rFonts w:ascii="Arial" w:hAnsi="Arial" w:cs="Arial"/>
          <w:color w:val="000000" w:themeColor="text1"/>
        </w:rPr>
        <w:t>PHF’s Safeguarding Lead Officer is responsible for ensuring that all concerns are taken seriously and responded to in a timely and appropriate manner. This includes but is not limited to:</w:t>
      </w:r>
    </w:p>
    <w:p w14:paraId="54430200" w14:textId="0618FCCA" w:rsidR="00546912" w:rsidRPr="00AF083C" w:rsidRDefault="00546912" w:rsidP="002218F4">
      <w:pPr>
        <w:pStyle w:val="ListParagraph"/>
        <w:numPr>
          <w:ilvl w:val="0"/>
          <w:numId w:val="18"/>
        </w:numPr>
        <w:spacing w:after="80" w:line="320" w:lineRule="atLeast"/>
        <w:ind w:left="357" w:hanging="357"/>
        <w:jc w:val="both"/>
        <w:rPr>
          <w:rFonts w:ascii="Arial" w:hAnsi="Arial" w:cs="Arial"/>
          <w:color w:val="000000" w:themeColor="text1"/>
        </w:rPr>
      </w:pPr>
      <w:r w:rsidRPr="00AF083C">
        <w:rPr>
          <w:rFonts w:ascii="Arial" w:hAnsi="Arial" w:cs="Arial"/>
          <w:color w:val="000000" w:themeColor="text1"/>
        </w:rPr>
        <w:t>Where a child or adult with care and support needs is suffering or at risk of significant harm, notifying the local authority and/or police</w:t>
      </w:r>
      <w:r w:rsidR="009912D0">
        <w:rPr>
          <w:rFonts w:ascii="Arial" w:hAnsi="Arial" w:cs="Arial"/>
          <w:color w:val="000000" w:themeColor="text1"/>
        </w:rPr>
        <w:t>.</w:t>
      </w:r>
    </w:p>
    <w:p w14:paraId="0E4E896B" w14:textId="1F5AB643" w:rsidR="00546912" w:rsidRPr="00AF083C" w:rsidRDefault="00546912" w:rsidP="002218F4">
      <w:pPr>
        <w:pStyle w:val="ListParagraph"/>
        <w:numPr>
          <w:ilvl w:val="0"/>
          <w:numId w:val="18"/>
        </w:numPr>
        <w:spacing w:after="80" w:line="320" w:lineRule="atLeast"/>
        <w:ind w:left="357" w:hanging="357"/>
        <w:jc w:val="both"/>
        <w:rPr>
          <w:rFonts w:ascii="Arial" w:hAnsi="Arial" w:cs="Arial"/>
          <w:color w:val="000000" w:themeColor="text1"/>
        </w:rPr>
      </w:pPr>
      <w:r w:rsidRPr="00AF083C">
        <w:rPr>
          <w:rFonts w:ascii="Arial" w:hAnsi="Arial" w:cs="Arial"/>
          <w:color w:val="000000" w:themeColor="text1"/>
        </w:rPr>
        <w:t>Cooperating fully with any actions or investigation which may be initiated by statutory services.</w:t>
      </w:r>
    </w:p>
    <w:p w14:paraId="760EE135" w14:textId="7343F31D" w:rsidR="00546912" w:rsidRPr="00AF083C" w:rsidRDefault="00546912" w:rsidP="002218F4">
      <w:pPr>
        <w:pStyle w:val="ListParagraph"/>
        <w:widowControl w:val="0"/>
        <w:numPr>
          <w:ilvl w:val="0"/>
          <w:numId w:val="18"/>
        </w:numPr>
        <w:tabs>
          <w:tab w:val="left" w:pos="1885"/>
        </w:tabs>
        <w:autoSpaceDE w:val="0"/>
        <w:autoSpaceDN w:val="0"/>
        <w:spacing w:after="0" w:line="320" w:lineRule="atLeast"/>
        <w:jc w:val="both"/>
        <w:rPr>
          <w:rFonts w:ascii="Arial" w:hAnsi="Arial" w:cs="Arial"/>
          <w:color w:val="000000" w:themeColor="text1"/>
        </w:rPr>
      </w:pPr>
      <w:r w:rsidRPr="00AF083C">
        <w:rPr>
          <w:rFonts w:ascii="Arial" w:hAnsi="Arial" w:cs="Arial"/>
          <w:color w:val="000000" w:themeColor="text1"/>
        </w:rPr>
        <w:t>Ensuring support is provided to any</w:t>
      </w:r>
      <w:r w:rsidRPr="00AF083C">
        <w:rPr>
          <w:rFonts w:ascii="Arial" w:hAnsi="Arial" w:cs="Arial"/>
          <w:color w:val="000000" w:themeColor="text1"/>
          <w:spacing w:val="-5"/>
        </w:rPr>
        <w:t xml:space="preserve"> </w:t>
      </w:r>
      <w:r w:rsidRPr="00AF083C">
        <w:rPr>
          <w:rFonts w:ascii="Arial" w:hAnsi="Arial" w:cs="Arial"/>
          <w:color w:val="000000" w:themeColor="text1"/>
        </w:rPr>
        <w:t>PHF personnel who</w:t>
      </w:r>
      <w:r w:rsidRPr="00AF083C">
        <w:rPr>
          <w:rFonts w:ascii="Arial" w:hAnsi="Arial" w:cs="Arial"/>
          <w:color w:val="000000" w:themeColor="text1"/>
          <w:spacing w:val="-3"/>
        </w:rPr>
        <w:t xml:space="preserve"> </w:t>
      </w:r>
      <w:r w:rsidRPr="00AF083C">
        <w:rPr>
          <w:rFonts w:ascii="Arial" w:hAnsi="Arial" w:cs="Arial"/>
          <w:color w:val="000000" w:themeColor="text1"/>
        </w:rPr>
        <w:t>may have been</w:t>
      </w:r>
      <w:r w:rsidRPr="00AF083C">
        <w:rPr>
          <w:rFonts w:ascii="Arial" w:hAnsi="Arial" w:cs="Arial"/>
          <w:color w:val="000000" w:themeColor="text1"/>
          <w:spacing w:val="-3"/>
        </w:rPr>
        <w:t xml:space="preserve"> </w:t>
      </w:r>
      <w:r w:rsidRPr="00AF083C">
        <w:rPr>
          <w:rFonts w:ascii="Arial" w:hAnsi="Arial" w:cs="Arial"/>
          <w:color w:val="000000" w:themeColor="text1"/>
        </w:rPr>
        <w:t>affected, including the person reporting the concern.</w:t>
      </w:r>
    </w:p>
    <w:p w14:paraId="4512BEE7" w14:textId="0C7F87B3" w:rsidR="00546912" w:rsidRPr="00AF083C" w:rsidRDefault="00546912" w:rsidP="002218F4">
      <w:pPr>
        <w:pStyle w:val="ListParagraph"/>
        <w:numPr>
          <w:ilvl w:val="0"/>
          <w:numId w:val="18"/>
        </w:numPr>
        <w:spacing w:after="80" w:line="320" w:lineRule="atLeast"/>
        <w:ind w:left="357" w:hanging="357"/>
        <w:jc w:val="both"/>
        <w:rPr>
          <w:rFonts w:ascii="Arial" w:hAnsi="Arial" w:cs="Arial"/>
          <w:color w:val="000000" w:themeColor="text1"/>
        </w:rPr>
      </w:pPr>
      <w:r w:rsidRPr="00AF083C">
        <w:rPr>
          <w:rFonts w:ascii="Arial" w:hAnsi="Arial" w:cs="Arial"/>
          <w:color w:val="000000" w:themeColor="text1"/>
        </w:rPr>
        <w:t xml:space="preserve">Maintaining a confidential record of the concern, actions taken and any learning or improvements which could help prevent similar incidents in the future. </w:t>
      </w:r>
    </w:p>
    <w:p w14:paraId="3D9DA205" w14:textId="77777777" w:rsidR="00546912" w:rsidRPr="00AF083C" w:rsidRDefault="00546912" w:rsidP="002218F4">
      <w:pPr>
        <w:spacing w:after="80" w:line="320" w:lineRule="atLeast"/>
        <w:ind w:left="357"/>
        <w:jc w:val="both"/>
        <w:rPr>
          <w:rFonts w:ascii="Arial" w:hAnsi="Arial" w:cs="Arial"/>
          <w:color w:val="000000" w:themeColor="text1"/>
        </w:rPr>
      </w:pPr>
    </w:p>
    <w:p w14:paraId="7F1305F9" w14:textId="77777777" w:rsidR="00546912" w:rsidRPr="00AF083C" w:rsidRDefault="00546912" w:rsidP="002218F4">
      <w:pPr>
        <w:spacing w:after="80" w:line="320" w:lineRule="atLeast"/>
        <w:jc w:val="both"/>
        <w:rPr>
          <w:rFonts w:ascii="Arial" w:hAnsi="Arial" w:cs="Arial"/>
          <w:color w:val="000000" w:themeColor="text1"/>
        </w:rPr>
      </w:pPr>
      <w:r w:rsidRPr="00AF083C">
        <w:rPr>
          <w:rFonts w:ascii="Arial" w:hAnsi="Arial" w:cs="Arial"/>
          <w:color w:val="000000" w:themeColor="text1"/>
        </w:rPr>
        <w:t xml:space="preserve">Where the concern relates to the conduct of a PHF employee, </w:t>
      </w:r>
      <w:proofErr w:type="gramStart"/>
      <w:r w:rsidRPr="00AF083C">
        <w:rPr>
          <w:rFonts w:ascii="Arial" w:hAnsi="Arial" w:cs="Arial"/>
          <w:color w:val="000000" w:themeColor="text1"/>
        </w:rPr>
        <w:t>volunteer</w:t>
      </w:r>
      <w:proofErr w:type="gramEnd"/>
      <w:r w:rsidRPr="00AF083C">
        <w:rPr>
          <w:rFonts w:ascii="Arial" w:hAnsi="Arial" w:cs="Arial"/>
          <w:color w:val="000000" w:themeColor="text1"/>
        </w:rPr>
        <w:t xml:space="preserve"> or trustee, PHF’s Safeguarding Lead Officer will also:</w:t>
      </w:r>
    </w:p>
    <w:p w14:paraId="1E68883B" w14:textId="02624B4A" w:rsidR="00546912" w:rsidRPr="00AF083C" w:rsidRDefault="00546912" w:rsidP="002218F4">
      <w:pPr>
        <w:pStyle w:val="ListParagraph"/>
        <w:numPr>
          <w:ilvl w:val="0"/>
          <w:numId w:val="18"/>
        </w:numPr>
        <w:spacing w:after="80" w:line="320" w:lineRule="atLeast"/>
        <w:jc w:val="both"/>
        <w:rPr>
          <w:rFonts w:ascii="Arial" w:hAnsi="Arial" w:cs="Arial"/>
          <w:color w:val="000000" w:themeColor="text1"/>
        </w:rPr>
      </w:pPr>
      <w:r w:rsidRPr="00AF083C">
        <w:rPr>
          <w:rFonts w:ascii="Arial" w:hAnsi="Arial" w:cs="Arial"/>
          <w:color w:val="000000" w:themeColor="text1"/>
        </w:rPr>
        <w:t xml:space="preserve">Inform the HR </w:t>
      </w:r>
      <w:r w:rsidR="00340C72" w:rsidRPr="00AF083C">
        <w:rPr>
          <w:rFonts w:ascii="Arial" w:hAnsi="Arial" w:cs="Arial"/>
          <w:color w:val="000000" w:themeColor="text1"/>
        </w:rPr>
        <w:t xml:space="preserve">Manager or Chief Operating Officer </w:t>
      </w:r>
      <w:r w:rsidRPr="00AF083C">
        <w:rPr>
          <w:rFonts w:ascii="Arial" w:hAnsi="Arial" w:cs="Arial"/>
          <w:color w:val="000000" w:themeColor="text1"/>
        </w:rPr>
        <w:t>as it may be necessary to suspend the individual while further investigations are carried out, in line with the Foundation’s Grievance and Disciplinary Policy.</w:t>
      </w:r>
    </w:p>
    <w:p w14:paraId="5ABE368A" w14:textId="07A67C8C" w:rsidR="00546912" w:rsidRPr="00AF083C" w:rsidRDefault="00546912" w:rsidP="002218F4">
      <w:pPr>
        <w:pStyle w:val="ListParagraph"/>
        <w:numPr>
          <w:ilvl w:val="0"/>
          <w:numId w:val="18"/>
        </w:numPr>
        <w:spacing w:after="80" w:line="320" w:lineRule="atLeast"/>
        <w:jc w:val="both"/>
        <w:rPr>
          <w:rFonts w:ascii="Arial" w:hAnsi="Arial" w:cs="Arial"/>
          <w:color w:val="000000" w:themeColor="text1"/>
        </w:rPr>
      </w:pPr>
      <w:r w:rsidRPr="00AF083C">
        <w:rPr>
          <w:rFonts w:ascii="Arial" w:hAnsi="Arial" w:cs="Arial"/>
          <w:color w:val="000000" w:themeColor="text1"/>
        </w:rPr>
        <w:t>Inform the CEO and the lead Trustee for Safeguarding so that they can provide oversight and support to ensure a robust response</w:t>
      </w:r>
      <w:r w:rsidR="009912D0">
        <w:rPr>
          <w:rFonts w:ascii="Arial" w:hAnsi="Arial" w:cs="Arial"/>
          <w:color w:val="000000" w:themeColor="text1"/>
        </w:rPr>
        <w:t>.</w:t>
      </w:r>
    </w:p>
    <w:p w14:paraId="5B6E0826" w14:textId="7BCCFCFC" w:rsidR="00546912" w:rsidRDefault="00546912" w:rsidP="002218F4">
      <w:pPr>
        <w:pStyle w:val="ListParagraph"/>
        <w:numPr>
          <w:ilvl w:val="0"/>
          <w:numId w:val="18"/>
        </w:numPr>
        <w:spacing w:after="80" w:line="320" w:lineRule="atLeast"/>
        <w:jc w:val="both"/>
        <w:rPr>
          <w:rFonts w:ascii="Arial" w:hAnsi="Arial" w:cs="Arial"/>
          <w:color w:val="000000" w:themeColor="text1"/>
        </w:rPr>
      </w:pPr>
      <w:r w:rsidRPr="00AF083C">
        <w:rPr>
          <w:rFonts w:ascii="Arial" w:hAnsi="Arial" w:cs="Arial"/>
          <w:color w:val="000000" w:themeColor="text1"/>
        </w:rPr>
        <w:t>Ensure that serious incident report is submitted by the Executive in line with Charity Commission requirements.</w:t>
      </w:r>
    </w:p>
    <w:p w14:paraId="02125ABB" w14:textId="77777777" w:rsidR="009912D0" w:rsidRPr="009912D0" w:rsidRDefault="009912D0" w:rsidP="009912D0">
      <w:pPr>
        <w:pStyle w:val="ListParagraph"/>
        <w:spacing w:after="80" w:line="320" w:lineRule="atLeast"/>
        <w:ind w:left="360"/>
        <w:jc w:val="both"/>
        <w:rPr>
          <w:rFonts w:ascii="Arial" w:hAnsi="Arial" w:cs="Arial"/>
          <w:color w:val="000000" w:themeColor="text1"/>
        </w:rPr>
      </w:pPr>
    </w:p>
    <w:p w14:paraId="65AC48A5" w14:textId="3DF5B479" w:rsidR="00546912" w:rsidRPr="00AF083C" w:rsidRDefault="00546912" w:rsidP="002218F4">
      <w:pPr>
        <w:pStyle w:val="BodyText"/>
        <w:spacing w:before="78" w:line="320" w:lineRule="atLeast"/>
        <w:jc w:val="both"/>
        <w:rPr>
          <w:color w:val="000000" w:themeColor="text1"/>
        </w:rPr>
      </w:pPr>
      <w:r w:rsidRPr="00AF083C">
        <w:rPr>
          <w:color w:val="000000" w:themeColor="text1"/>
        </w:rPr>
        <w:t>Anyone who believes that PHF has failed to take appropriate action in relation to safeguarding</w:t>
      </w:r>
      <w:r w:rsidRPr="00AF083C">
        <w:rPr>
          <w:color w:val="000000" w:themeColor="text1"/>
          <w:spacing w:val="-5"/>
        </w:rPr>
        <w:t xml:space="preserve"> </w:t>
      </w:r>
      <w:r w:rsidRPr="00AF083C">
        <w:rPr>
          <w:color w:val="000000" w:themeColor="text1"/>
        </w:rPr>
        <w:t>concerns,</w:t>
      </w:r>
      <w:r w:rsidRPr="00AF083C">
        <w:rPr>
          <w:color w:val="000000" w:themeColor="text1"/>
          <w:spacing w:val="-4"/>
        </w:rPr>
        <w:t xml:space="preserve"> </w:t>
      </w:r>
      <w:r w:rsidRPr="00AF083C">
        <w:rPr>
          <w:color w:val="000000" w:themeColor="text1"/>
        </w:rPr>
        <w:t>should</w:t>
      </w:r>
      <w:r w:rsidRPr="00AF083C">
        <w:rPr>
          <w:color w:val="000000" w:themeColor="text1"/>
          <w:spacing w:val="-6"/>
        </w:rPr>
        <w:t xml:space="preserve"> </w:t>
      </w:r>
      <w:r w:rsidRPr="00AF083C">
        <w:rPr>
          <w:color w:val="000000" w:themeColor="text1"/>
        </w:rPr>
        <w:t>report</w:t>
      </w:r>
      <w:r w:rsidRPr="00AF083C">
        <w:rPr>
          <w:color w:val="000000" w:themeColor="text1"/>
          <w:spacing w:val="-8"/>
        </w:rPr>
        <w:t xml:space="preserve"> </w:t>
      </w:r>
      <w:r w:rsidRPr="00AF083C">
        <w:rPr>
          <w:color w:val="000000" w:themeColor="text1"/>
        </w:rPr>
        <w:t xml:space="preserve">this to the Trustee Lead for Safeguarding or make a report via PHF’s </w:t>
      </w:r>
      <w:hyperlink r:id="rId8" w:history="1">
        <w:r w:rsidR="000712C7">
          <w:rPr>
            <w:rStyle w:val="Hyperlink"/>
          </w:rPr>
          <w:t>Whistleblowing Policy</w:t>
        </w:r>
      </w:hyperlink>
      <w:r w:rsidR="000712C7">
        <w:rPr>
          <w:color w:val="000000" w:themeColor="text1"/>
        </w:rPr>
        <w:t xml:space="preserve"> </w:t>
      </w:r>
    </w:p>
    <w:p w14:paraId="05354C52" w14:textId="77777777" w:rsidR="000264C4" w:rsidRPr="00AF083C" w:rsidRDefault="000264C4" w:rsidP="002218F4">
      <w:pPr>
        <w:spacing w:after="0" w:line="320" w:lineRule="atLeast"/>
        <w:rPr>
          <w:rFonts w:ascii="Arial" w:hAnsi="Arial" w:cs="Arial"/>
          <w:color w:val="000000" w:themeColor="text1"/>
          <w:lang w:eastAsia="zh-CN"/>
        </w:rPr>
      </w:pPr>
    </w:p>
    <w:p w14:paraId="4E47469B" w14:textId="5BB719F8" w:rsidR="000264C4" w:rsidRPr="002218F4" w:rsidRDefault="002218F4" w:rsidP="009912D0">
      <w:pPr>
        <w:spacing w:after="0" w:line="320" w:lineRule="atLeast"/>
        <w:rPr>
          <w:rFonts w:ascii="Arial" w:hAnsi="Arial" w:cs="Arial"/>
          <w:b/>
          <w:bCs/>
          <w:color w:val="000000" w:themeColor="text1"/>
          <w:lang w:eastAsia="zh-CN"/>
        </w:rPr>
      </w:pPr>
      <w:r>
        <w:rPr>
          <w:rFonts w:ascii="Arial" w:hAnsi="Arial" w:cs="Arial"/>
          <w:b/>
          <w:bCs/>
          <w:color w:val="000000" w:themeColor="text1"/>
          <w:lang w:eastAsia="zh-CN"/>
        </w:rPr>
        <w:t xml:space="preserve">6. </w:t>
      </w:r>
      <w:r w:rsidR="000264C4" w:rsidRPr="002218F4">
        <w:rPr>
          <w:rFonts w:ascii="Arial" w:hAnsi="Arial" w:cs="Arial"/>
          <w:b/>
          <w:bCs/>
          <w:color w:val="000000" w:themeColor="text1"/>
          <w:lang w:eastAsia="zh-CN"/>
        </w:rPr>
        <w:t>Groups using the PHF Building</w:t>
      </w:r>
    </w:p>
    <w:p w14:paraId="5992E333" w14:textId="22A5D014" w:rsidR="000264C4" w:rsidRDefault="00546912" w:rsidP="009912D0">
      <w:pPr>
        <w:spacing w:line="320" w:lineRule="atLeast"/>
        <w:jc w:val="both"/>
        <w:rPr>
          <w:rFonts w:ascii="Arial" w:hAnsi="Arial" w:cs="Arial"/>
          <w:bCs/>
          <w:color w:val="000000" w:themeColor="text1"/>
        </w:rPr>
      </w:pPr>
      <w:r w:rsidRPr="00AF083C">
        <w:rPr>
          <w:rFonts w:ascii="Arial" w:hAnsi="Arial" w:cs="Arial"/>
          <w:bCs/>
          <w:color w:val="000000" w:themeColor="text1"/>
        </w:rPr>
        <w:t>PHF provides the opportunity for outside organisations to book a room at the Foundation offices. When arranging a booking, staff must confirm as part of the standard conditions of meeting room use that the organiser takes responsibility for safeguarding issues relating to those using the room during their booking. If the room is to be used by children, young people</w:t>
      </w:r>
      <w:r w:rsidR="003B2B2C">
        <w:rPr>
          <w:rFonts w:ascii="Arial" w:hAnsi="Arial" w:cs="Arial"/>
          <w:bCs/>
          <w:color w:val="000000" w:themeColor="text1"/>
        </w:rPr>
        <w:t>,</w:t>
      </w:r>
      <w:r w:rsidRPr="00AF083C">
        <w:rPr>
          <w:rFonts w:ascii="Arial" w:hAnsi="Arial" w:cs="Arial"/>
          <w:bCs/>
          <w:color w:val="000000" w:themeColor="text1"/>
        </w:rPr>
        <w:t xml:space="preserve"> </w:t>
      </w:r>
      <w:r w:rsidR="003B2B2C">
        <w:rPr>
          <w:rFonts w:ascii="Arial" w:hAnsi="Arial" w:cs="Arial"/>
          <w:bCs/>
          <w:color w:val="000000" w:themeColor="text1"/>
        </w:rPr>
        <w:t xml:space="preserve">vulnerable </w:t>
      </w:r>
      <w:r w:rsidRPr="00AF083C">
        <w:rPr>
          <w:rFonts w:ascii="Arial" w:hAnsi="Arial" w:cs="Arial"/>
          <w:bCs/>
          <w:color w:val="000000" w:themeColor="text1"/>
        </w:rPr>
        <w:t xml:space="preserve">adults </w:t>
      </w:r>
      <w:r w:rsidR="003B2B2C" w:rsidRPr="00AF083C">
        <w:rPr>
          <w:rFonts w:ascii="Arial" w:hAnsi="Arial" w:cs="Arial"/>
          <w:bCs/>
          <w:color w:val="000000" w:themeColor="text1"/>
        </w:rPr>
        <w:t xml:space="preserve">or </w:t>
      </w:r>
      <w:r w:rsidR="003B2B2C">
        <w:rPr>
          <w:rFonts w:ascii="Arial" w:hAnsi="Arial" w:cs="Arial"/>
          <w:bCs/>
          <w:color w:val="000000" w:themeColor="text1"/>
        </w:rPr>
        <w:t xml:space="preserve">adults </w:t>
      </w:r>
      <w:r w:rsidRPr="00AF083C">
        <w:rPr>
          <w:rFonts w:ascii="Arial" w:hAnsi="Arial" w:cs="Arial"/>
          <w:bCs/>
          <w:color w:val="000000" w:themeColor="text1"/>
        </w:rPr>
        <w:t>with care and support need</w:t>
      </w:r>
      <w:r w:rsidR="003B2B2C">
        <w:rPr>
          <w:rFonts w:ascii="Arial" w:hAnsi="Arial" w:cs="Arial"/>
          <w:bCs/>
          <w:color w:val="000000" w:themeColor="text1"/>
        </w:rPr>
        <w:t>s</w:t>
      </w:r>
      <w:r w:rsidRPr="00AF083C">
        <w:rPr>
          <w:rFonts w:ascii="Arial" w:hAnsi="Arial" w:cs="Arial"/>
          <w:bCs/>
          <w:color w:val="000000" w:themeColor="text1"/>
        </w:rPr>
        <w:t xml:space="preserve">, staff must ensure that appropriate levels of supervision </w:t>
      </w:r>
      <w:proofErr w:type="gramStart"/>
      <w:r w:rsidRPr="00AF083C">
        <w:rPr>
          <w:rFonts w:ascii="Arial" w:hAnsi="Arial" w:cs="Arial"/>
          <w:bCs/>
          <w:color w:val="000000" w:themeColor="text1"/>
        </w:rPr>
        <w:t>are in place at all times</w:t>
      </w:r>
      <w:proofErr w:type="gramEnd"/>
      <w:r w:rsidRPr="00AF083C">
        <w:rPr>
          <w:rFonts w:ascii="Arial" w:hAnsi="Arial" w:cs="Arial"/>
          <w:bCs/>
          <w:color w:val="000000" w:themeColor="text1"/>
        </w:rPr>
        <w:t>.</w:t>
      </w:r>
    </w:p>
    <w:p w14:paraId="769E9F9B" w14:textId="3E5DEC34" w:rsidR="009912D0" w:rsidRDefault="009912D0" w:rsidP="009912D0">
      <w:pPr>
        <w:spacing w:line="320" w:lineRule="atLeast"/>
        <w:jc w:val="both"/>
        <w:rPr>
          <w:rFonts w:ascii="Arial" w:hAnsi="Arial" w:cs="Arial"/>
          <w:bCs/>
          <w:color w:val="000000" w:themeColor="text1"/>
        </w:rPr>
      </w:pPr>
    </w:p>
    <w:p w14:paraId="343B5A23" w14:textId="63FDC2FC" w:rsidR="009912D0" w:rsidRDefault="009912D0" w:rsidP="009912D0">
      <w:pPr>
        <w:spacing w:line="320" w:lineRule="atLeast"/>
        <w:jc w:val="both"/>
        <w:rPr>
          <w:rFonts w:ascii="Arial" w:hAnsi="Arial" w:cs="Arial"/>
          <w:bCs/>
          <w:color w:val="000000" w:themeColor="text1"/>
        </w:rPr>
      </w:pPr>
    </w:p>
    <w:p w14:paraId="192E2853" w14:textId="77777777" w:rsidR="009912D0" w:rsidRPr="009912D0" w:rsidRDefault="009912D0" w:rsidP="009912D0">
      <w:pPr>
        <w:spacing w:line="320" w:lineRule="atLeast"/>
        <w:jc w:val="both"/>
        <w:rPr>
          <w:rFonts w:ascii="Arial" w:hAnsi="Arial" w:cs="Arial"/>
          <w:bCs/>
          <w:color w:val="000000" w:themeColor="text1"/>
        </w:rPr>
      </w:pPr>
    </w:p>
    <w:p w14:paraId="31E33A2B" w14:textId="2CD8D288" w:rsidR="00E32A6D" w:rsidRPr="00AF083C" w:rsidRDefault="00E32A6D" w:rsidP="009912D0">
      <w:pPr>
        <w:pStyle w:val="ListParagraph"/>
        <w:numPr>
          <w:ilvl w:val="0"/>
          <w:numId w:val="12"/>
        </w:numPr>
        <w:spacing w:line="320" w:lineRule="atLeast"/>
        <w:ind w:left="357" w:hanging="357"/>
        <w:jc w:val="both"/>
        <w:rPr>
          <w:rFonts w:ascii="Arial" w:hAnsi="Arial" w:cs="Arial"/>
          <w:b/>
          <w:bCs/>
          <w:color w:val="000000" w:themeColor="text1"/>
        </w:rPr>
      </w:pPr>
      <w:r w:rsidRPr="00AF083C">
        <w:rPr>
          <w:rFonts w:ascii="Arial" w:hAnsi="Arial" w:cs="Arial"/>
          <w:b/>
          <w:bCs/>
          <w:color w:val="000000" w:themeColor="text1"/>
        </w:rPr>
        <w:t>Safeguarding within Grant Making</w:t>
      </w:r>
    </w:p>
    <w:p w14:paraId="64DA91CC" w14:textId="3F8F7FCC" w:rsidR="0078330C" w:rsidRPr="00AF083C" w:rsidRDefault="002218F4" w:rsidP="002218F4">
      <w:pPr>
        <w:spacing w:line="320" w:lineRule="atLeast"/>
        <w:rPr>
          <w:rFonts w:ascii="Arial" w:hAnsi="Arial" w:cs="Arial"/>
          <w:color w:val="000000" w:themeColor="text1"/>
        </w:rPr>
      </w:pPr>
      <w:r w:rsidRPr="009912D0">
        <w:rPr>
          <w:rFonts w:ascii="Arial" w:hAnsi="Arial" w:cs="Arial"/>
          <w:color w:val="000000" w:themeColor="text1"/>
        </w:rPr>
        <w:t>7</w:t>
      </w:r>
      <w:r w:rsidR="00546912" w:rsidRPr="009912D0">
        <w:rPr>
          <w:rFonts w:ascii="Arial" w:hAnsi="Arial" w:cs="Arial"/>
          <w:color w:val="000000" w:themeColor="text1"/>
        </w:rPr>
        <w:t>.</w:t>
      </w:r>
      <w:r w:rsidR="00E32A6D" w:rsidRPr="009912D0">
        <w:rPr>
          <w:rFonts w:ascii="Arial" w:hAnsi="Arial" w:cs="Arial"/>
          <w:color w:val="000000" w:themeColor="text1"/>
        </w:rPr>
        <w:t>1</w:t>
      </w:r>
      <w:r w:rsidR="00E32A6D" w:rsidRPr="00AF083C">
        <w:rPr>
          <w:rFonts w:ascii="Arial" w:hAnsi="Arial" w:cs="Arial"/>
          <w:b/>
          <w:bCs/>
          <w:color w:val="000000" w:themeColor="text1"/>
        </w:rPr>
        <w:t xml:space="preserve"> </w:t>
      </w:r>
      <w:r w:rsidR="0078330C" w:rsidRPr="00AF083C">
        <w:rPr>
          <w:rFonts w:ascii="Arial" w:hAnsi="Arial" w:cs="Arial"/>
          <w:b/>
          <w:bCs/>
          <w:color w:val="000000" w:themeColor="text1"/>
        </w:rPr>
        <w:t>Application</w:t>
      </w:r>
      <w:r w:rsidR="00E32A6D" w:rsidRPr="00AF083C">
        <w:rPr>
          <w:rFonts w:ascii="Arial" w:hAnsi="Arial" w:cs="Arial"/>
          <w:b/>
          <w:bCs/>
          <w:color w:val="000000" w:themeColor="text1"/>
        </w:rPr>
        <w:t xml:space="preserve"> &amp; Assessment</w:t>
      </w:r>
      <w:r w:rsidR="0078330C" w:rsidRPr="00AF083C">
        <w:rPr>
          <w:rFonts w:ascii="Arial" w:hAnsi="Arial" w:cs="Arial"/>
          <w:b/>
          <w:bCs/>
          <w:color w:val="000000" w:themeColor="text1"/>
        </w:rPr>
        <w:t xml:space="preserve"> </w:t>
      </w:r>
      <w:r w:rsidR="00E32A6D" w:rsidRPr="00AF083C">
        <w:rPr>
          <w:rFonts w:ascii="Arial" w:hAnsi="Arial" w:cs="Arial"/>
          <w:b/>
          <w:bCs/>
          <w:color w:val="000000" w:themeColor="text1"/>
        </w:rPr>
        <w:t>Stage</w:t>
      </w:r>
    </w:p>
    <w:p w14:paraId="62B425D9" w14:textId="4B3B2A37" w:rsidR="00E32A6D" w:rsidRPr="00AF083C" w:rsidRDefault="0078330C" w:rsidP="002218F4">
      <w:pPr>
        <w:spacing w:line="320" w:lineRule="atLeast"/>
        <w:jc w:val="both"/>
        <w:rPr>
          <w:rFonts w:ascii="Arial" w:hAnsi="Arial" w:cs="Arial"/>
          <w:color w:val="000000" w:themeColor="text1"/>
        </w:rPr>
      </w:pPr>
      <w:r w:rsidRPr="00AF083C">
        <w:rPr>
          <w:rFonts w:ascii="Arial" w:hAnsi="Arial" w:cs="Arial"/>
          <w:color w:val="000000" w:themeColor="text1"/>
        </w:rPr>
        <w:t xml:space="preserve">As part of its application information, the Foundation provides a statement on expectations regarding safeguarding. </w:t>
      </w:r>
      <w:r w:rsidR="00E32A6D" w:rsidRPr="00AF083C">
        <w:rPr>
          <w:rFonts w:ascii="Arial" w:eastAsia="Arial" w:hAnsi="Arial" w:cs="Arial"/>
          <w:color w:val="000000" w:themeColor="text1"/>
        </w:rPr>
        <w:t xml:space="preserve">Drawing on the Charity Commission’s guidelines, the Foundation expects all applicants to demonstrate adequate safeguards in the following four areas: </w:t>
      </w:r>
    </w:p>
    <w:p w14:paraId="062444D5" w14:textId="06D19E52" w:rsidR="00E32A6D" w:rsidRPr="00AF083C" w:rsidRDefault="00E32A6D" w:rsidP="002218F4">
      <w:pPr>
        <w:pStyle w:val="ListParagraph"/>
        <w:numPr>
          <w:ilvl w:val="0"/>
          <w:numId w:val="3"/>
        </w:numPr>
        <w:spacing w:line="320" w:lineRule="atLeast"/>
        <w:rPr>
          <w:rFonts w:ascii="Arial" w:hAnsi="Arial" w:cs="Arial"/>
          <w:color w:val="000000" w:themeColor="text1"/>
        </w:rPr>
      </w:pPr>
      <w:r w:rsidRPr="00AF083C">
        <w:rPr>
          <w:rFonts w:ascii="Arial" w:eastAsia="Arial" w:hAnsi="Arial" w:cs="Arial"/>
          <w:b/>
          <w:bCs/>
          <w:color w:val="000000" w:themeColor="text1"/>
        </w:rPr>
        <w:t>Policies &amp; Procedures</w:t>
      </w:r>
      <w:r w:rsidRPr="00AF083C">
        <w:rPr>
          <w:rFonts w:ascii="Arial" w:eastAsia="Arial" w:hAnsi="Arial" w:cs="Arial"/>
          <w:color w:val="000000" w:themeColor="text1"/>
        </w:rPr>
        <w:t xml:space="preserve">: The organisation </w:t>
      </w:r>
      <w:r w:rsidRPr="00AF083C">
        <w:rPr>
          <w:rFonts w:ascii="Arial" w:hAnsi="Arial" w:cs="Arial"/>
          <w:color w:val="000000" w:themeColor="text1"/>
        </w:rPr>
        <w:t xml:space="preserve">has in place a safeguarding policy and procedures that </w:t>
      </w:r>
      <w:r w:rsidR="00EF2E86">
        <w:rPr>
          <w:rFonts w:ascii="Arial" w:hAnsi="Arial" w:cs="Arial"/>
          <w:color w:val="000000" w:themeColor="text1"/>
        </w:rPr>
        <w:t>are</w:t>
      </w:r>
      <w:r w:rsidRPr="00AF083C">
        <w:rPr>
          <w:rFonts w:ascii="Arial" w:hAnsi="Arial" w:cs="Arial"/>
          <w:color w:val="000000" w:themeColor="text1"/>
        </w:rPr>
        <w:t xml:space="preserve"> up to date with the legislative and policy requirements of the relevant nation.</w:t>
      </w:r>
    </w:p>
    <w:p w14:paraId="78233F74" w14:textId="77777777" w:rsidR="00E32A6D" w:rsidRPr="00AF083C" w:rsidRDefault="00E32A6D" w:rsidP="002218F4">
      <w:pPr>
        <w:pStyle w:val="ListParagraph"/>
        <w:spacing w:line="320" w:lineRule="atLeast"/>
        <w:ind w:left="360"/>
        <w:rPr>
          <w:rFonts w:ascii="Arial" w:hAnsi="Arial" w:cs="Arial"/>
          <w:color w:val="000000" w:themeColor="text1"/>
        </w:rPr>
      </w:pPr>
    </w:p>
    <w:p w14:paraId="4A6286AF" w14:textId="155342AF" w:rsidR="00E32A6D" w:rsidRPr="00AF083C" w:rsidRDefault="00E32A6D" w:rsidP="002218F4">
      <w:pPr>
        <w:pStyle w:val="ListParagraph"/>
        <w:numPr>
          <w:ilvl w:val="0"/>
          <w:numId w:val="3"/>
        </w:numPr>
        <w:spacing w:line="320" w:lineRule="atLeast"/>
        <w:jc w:val="both"/>
        <w:rPr>
          <w:rFonts w:ascii="Arial" w:hAnsi="Arial" w:cs="Arial"/>
          <w:color w:val="000000" w:themeColor="text1"/>
        </w:rPr>
      </w:pPr>
      <w:r w:rsidRPr="00AF083C">
        <w:rPr>
          <w:rFonts w:ascii="Arial" w:eastAsia="Arial" w:hAnsi="Arial" w:cs="Arial"/>
          <w:b/>
          <w:bCs/>
          <w:color w:val="000000" w:themeColor="text1"/>
        </w:rPr>
        <w:t>Reporting and Response</w:t>
      </w:r>
      <w:r w:rsidRPr="00AF083C">
        <w:rPr>
          <w:rFonts w:ascii="Arial" w:eastAsia="Arial" w:hAnsi="Arial" w:cs="Arial"/>
          <w:color w:val="000000" w:themeColor="text1"/>
        </w:rPr>
        <w:t xml:space="preserve">: The organisation has accessible channels for </w:t>
      </w:r>
      <w:r w:rsidRPr="00AF083C">
        <w:rPr>
          <w:rFonts w:ascii="Arial" w:eastAsia="Arial" w:hAnsi="Arial" w:cs="Arial"/>
          <w:color w:val="000000" w:themeColor="text1"/>
          <w:lang w:val="en-US"/>
        </w:rPr>
        <w:t xml:space="preserve">people to raise concerns and is clear about how it will respond. This should include reporting to and </w:t>
      </w:r>
      <w:r w:rsidRPr="00AF083C">
        <w:rPr>
          <w:rFonts w:ascii="Arial" w:hAnsi="Arial" w:cs="Arial"/>
          <w:color w:val="000000" w:themeColor="text1"/>
        </w:rPr>
        <w:t>working in partnership with local safeguarding services.</w:t>
      </w:r>
    </w:p>
    <w:p w14:paraId="6650F20B" w14:textId="77777777" w:rsidR="00E32A6D" w:rsidRPr="00AF083C" w:rsidRDefault="00E32A6D" w:rsidP="002218F4">
      <w:pPr>
        <w:pStyle w:val="ListParagraph"/>
        <w:spacing w:line="320" w:lineRule="atLeast"/>
        <w:ind w:left="360"/>
        <w:rPr>
          <w:rFonts w:ascii="Arial" w:hAnsi="Arial" w:cs="Arial"/>
          <w:color w:val="000000" w:themeColor="text1"/>
        </w:rPr>
      </w:pPr>
    </w:p>
    <w:p w14:paraId="14C2A3F1" w14:textId="470459EE" w:rsidR="00E32A6D" w:rsidRPr="00AF083C" w:rsidRDefault="00E32A6D" w:rsidP="002218F4">
      <w:pPr>
        <w:pStyle w:val="ListParagraph"/>
        <w:numPr>
          <w:ilvl w:val="0"/>
          <w:numId w:val="3"/>
        </w:numPr>
        <w:spacing w:line="320" w:lineRule="atLeast"/>
        <w:jc w:val="both"/>
        <w:rPr>
          <w:rFonts w:ascii="Arial" w:hAnsi="Arial" w:cs="Arial"/>
          <w:color w:val="000000" w:themeColor="text1"/>
        </w:rPr>
      </w:pPr>
      <w:r w:rsidRPr="00AF083C">
        <w:rPr>
          <w:rFonts w:ascii="Arial" w:eastAsia="Arial" w:hAnsi="Arial" w:cs="Arial"/>
          <w:b/>
          <w:bCs/>
          <w:color w:val="000000" w:themeColor="text1"/>
        </w:rPr>
        <w:t>Human Resources</w:t>
      </w:r>
      <w:r w:rsidRPr="00AF083C">
        <w:rPr>
          <w:rFonts w:ascii="Arial" w:eastAsia="Arial" w:hAnsi="Arial" w:cs="Arial"/>
          <w:color w:val="000000" w:themeColor="text1"/>
        </w:rPr>
        <w:t xml:space="preserve">: The organisation has </w:t>
      </w:r>
      <w:r w:rsidRPr="00AF083C">
        <w:rPr>
          <w:rFonts w:ascii="Arial" w:hAnsi="Arial" w:cs="Arial"/>
          <w:color w:val="000000" w:themeColor="text1"/>
        </w:rPr>
        <w:t>enough staff to provide a safe service and</w:t>
      </w:r>
      <w:r w:rsidRPr="00AF083C">
        <w:rPr>
          <w:rFonts w:ascii="Arial" w:eastAsia="Arial" w:hAnsi="Arial" w:cs="Arial"/>
          <w:color w:val="000000" w:themeColor="text1"/>
        </w:rPr>
        <w:t xml:space="preserve"> </w:t>
      </w:r>
      <w:r w:rsidRPr="00AF083C">
        <w:rPr>
          <w:rFonts w:ascii="Arial" w:hAnsi="Arial" w:cs="Arial"/>
          <w:color w:val="000000" w:themeColor="text1"/>
        </w:rPr>
        <w:t>the necessary checks are in place when recruiting staff (</w:t>
      </w:r>
      <w:proofErr w:type="spellStart"/>
      <w:r w:rsidRPr="00AF083C">
        <w:rPr>
          <w:rFonts w:ascii="Arial" w:hAnsi="Arial" w:cs="Arial"/>
          <w:color w:val="000000" w:themeColor="text1"/>
        </w:rPr>
        <w:t>eg.</w:t>
      </w:r>
      <w:proofErr w:type="spellEnd"/>
      <w:r w:rsidRPr="00AF083C">
        <w:rPr>
          <w:rFonts w:ascii="Arial" w:hAnsi="Arial" w:cs="Arial"/>
          <w:color w:val="000000" w:themeColor="text1"/>
        </w:rPr>
        <w:t xml:space="preserve"> References, Disclosure and Barring Services checks). </w:t>
      </w:r>
      <w:r w:rsidRPr="00AF083C">
        <w:rPr>
          <w:rFonts w:ascii="Arial" w:eastAsia="Arial" w:hAnsi="Arial" w:cs="Arial"/>
          <w:color w:val="000000" w:themeColor="text1"/>
          <w:lang w:val="en-US"/>
        </w:rPr>
        <w:t>Once in post, staff are provided with appropriate training and support to ensure they are aware and able to fulfill their safeguarding responsibilities</w:t>
      </w:r>
      <w:r w:rsidRPr="00AF083C">
        <w:rPr>
          <w:rFonts w:ascii="Arial" w:eastAsiaTheme="minorEastAsia" w:hAnsi="Arial" w:cs="Arial"/>
          <w:color w:val="000000" w:themeColor="text1"/>
          <w:lang w:val="en-US"/>
        </w:rPr>
        <w:t xml:space="preserve">. </w:t>
      </w:r>
    </w:p>
    <w:p w14:paraId="377EC119" w14:textId="77777777" w:rsidR="00E32A6D" w:rsidRPr="00AF083C" w:rsidRDefault="00E32A6D" w:rsidP="002218F4">
      <w:pPr>
        <w:pStyle w:val="ListParagraph"/>
        <w:spacing w:line="320" w:lineRule="atLeast"/>
        <w:ind w:left="360"/>
        <w:rPr>
          <w:rFonts w:ascii="Arial" w:hAnsi="Arial" w:cs="Arial"/>
          <w:color w:val="000000" w:themeColor="text1"/>
        </w:rPr>
      </w:pPr>
    </w:p>
    <w:p w14:paraId="6C50A1BA" w14:textId="18CB8759" w:rsidR="00E32A6D" w:rsidRPr="00AF083C" w:rsidRDefault="00E32A6D" w:rsidP="002218F4">
      <w:pPr>
        <w:pStyle w:val="ListParagraph"/>
        <w:numPr>
          <w:ilvl w:val="0"/>
          <w:numId w:val="3"/>
        </w:numPr>
        <w:spacing w:line="320" w:lineRule="atLeast"/>
        <w:jc w:val="both"/>
        <w:rPr>
          <w:rFonts w:ascii="Arial" w:hAnsi="Arial" w:cs="Arial"/>
          <w:color w:val="000000" w:themeColor="text1"/>
        </w:rPr>
      </w:pPr>
      <w:r w:rsidRPr="00AF083C">
        <w:rPr>
          <w:rFonts w:ascii="Arial" w:eastAsia="Arial" w:hAnsi="Arial" w:cs="Arial"/>
          <w:b/>
          <w:bCs/>
          <w:color w:val="000000" w:themeColor="text1"/>
        </w:rPr>
        <w:t>Governance &amp; Accountability</w:t>
      </w:r>
      <w:r w:rsidRPr="00AF083C">
        <w:rPr>
          <w:rFonts w:ascii="Arial" w:eastAsia="Arial" w:hAnsi="Arial" w:cs="Arial"/>
          <w:color w:val="000000" w:themeColor="text1"/>
        </w:rPr>
        <w:t>: Leadership of the organisation pr</w:t>
      </w:r>
      <w:r w:rsidRPr="00AF083C">
        <w:rPr>
          <w:rFonts w:ascii="Arial" w:hAnsi="Arial" w:cs="Arial"/>
          <w:color w:val="000000" w:themeColor="text1"/>
        </w:rPr>
        <w:t>omote a culture of openness and transparency</w:t>
      </w:r>
      <w:r w:rsidRPr="00AF083C">
        <w:rPr>
          <w:rFonts w:ascii="Arial" w:eastAsia="Arial" w:hAnsi="Arial" w:cs="Arial"/>
          <w:color w:val="000000" w:themeColor="text1"/>
        </w:rPr>
        <w:t xml:space="preserve"> </w:t>
      </w:r>
      <w:r w:rsidRPr="00AF083C">
        <w:rPr>
          <w:rFonts w:ascii="Arial" w:hAnsi="Arial" w:cs="Arial"/>
          <w:color w:val="000000" w:themeColor="text1"/>
        </w:rPr>
        <w:t xml:space="preserve">and there is </w:t>
      </w:r>
      <w:r w:rsidRPr="00AF083C">
        <w:rPr>
          <w:rFonts w:ascii="Arial" w:eastAsia="Arial" w:hAnsi="Arial" w:cs="Arial"/>
          <w:color w:val="000000" w:themeColor="text1"/>
        </w:rPr>
        <w:t>clear accountability and oversight</w:t>
      </w:r>
      <w:r w:rsidRPr="00AF083C">
        <w:rPr>
          <w:rFonts w:ascii="Arial" w:hAnsi="Arial" w:cs="Arial"/>
          <w:color w:val="000000" w:themeColor="text1"/>
        </w:rPr>
        <w:t xml:space="preserve"> of safeguarding issues. For organisations working directly with child</w:t>
      </w:r>
      <w:r w:rsidR="00735C6A">
        <w:rPr>
          <w:rFonts w:ascii="Arial" w:hAnsi="Arial" w:cs="Arial"/>
          <w:color w:val="000000" w:themeColor="text1"/>
        </w:rPr>
        <w:t>ren</w:t>
      </w:r>
      <w:r w:rsidRPr="00AF083C">
        <w:rPr>
          <w:rFonts w:ascii="Arial" w:hAnsi="Arial" w:cs="Arial"/>
          <w:color w:val="000000" w:themeColor="text1"/>
        </w:rPr>
        <w:t>, young people or adults with care and support needs, this must include having a Designated Safeguarding Lead.</w:t>
      </w:r>
    </w:p>
    <w:p w14:paraId="0F64A1B6" w14:textId="26DFDA48" w:rsidR="0078330C" w:rsidRPr="00AF083C" w:rsidRDefault="00E32A6D" w:rsidP="002218F4">
      <w:pPr>
        <w:spacing w:line="320" w:lineRule="atLeast"/>
        <w:jc w:val="both"/>
        <w:rPr>
          <w:rFonts w:ascii="Arial" w:hAnsi="Arial" w:cs="Arial"/>
          <w:color w:val="000000" w:themeColor="text1"/>
          <w:lang w:val="en-US"/>
        </w:rPr>
      </w:pPr>
      <w:r w:rsidRPr="00AF083C">
        <w:rPr>
          <w:rFonts w:ascii="Arial" w:hAnsi="Arial" w:cs="Arial"/>
          <w:color w:val="000000" w:themeColor="text1"/>
          <w:lang w:val="en-US"/>
        </w:rPr>
        <w:t xml:space="preserve">Questions on safeguarding will be included in the application form </w:t>
      </w:r>
      <w:r w:rsidRPr="00AF083C">
        <w:rPr>
          <w:rFonts w:ascii="Arial" w:eastAsia="Arial" w:hAnsi="Arial" w:cs="Arial"/>
          <w:color w:val="000000" w:themeColor="text1"/>
        </w:rPr>
        <w:t xml:space="preserve">and, if required, the Foundation may ask additional questions as part of </w:t>
      </w:r>
      <w:r w:rsidR="00EF2E86" w:rsidRPr="00AF083C">
        <w:rPr>
          <w:rFonts w:ascii="Arial" w:eastAsia="Arial" w:hAnsi="Arial" w:cs="Arial"/>
          <w:color w:val="000000" w:themeColor="text1"/>
        </w:rPr>
        <w:t>its</w:t>
      </w:r>
      <w:r w:rsidRPr="00AF083C">
        <w:rPr>
          <w:rFonts w:ascii="Arial" w:eastAsia="Arial" w:hAnsi="Arial" w:cs="Arial"/>
          <w:color w:val="000000" w:themeColor="text1"/>
        </w:rPr>
        <w:t xml:space="preserve"> assessment process.</w:t>
      </w:r>
      <w:r w:rsidRPr="00AF083C">
        <w:rPr>
          <w:rFonts w:ascii="Arial" w:hAnsi="Arial" w:cs="Arial"/>
          <w:color w:val="000000" w:themeColor="text1"/>
        </w:rPr>
        <w:t xml:space="preserve"> Although PHF may discuss safeguarding with applicants, i</w:t>
      </w:r>
      <w:r w:rsidR="0078330C" w:rsidRPr="00AF083C">
        <w:rPr>
          <w:rFonts w:ascii="Arial" w:hAnsi="Arial" w:cs="Arial"/>
          <w:color w:val="000000" w:themeColor="text1"/>
        </w:rPr>
        <w:t xml:space="preserve">t is not able to provide advice and support around the development of safeguarding policies and procedures. </w:t>
      </w:r>
    </w:p>
    <w:p w14:paraId="2214A4AE" w14:textId="7BA20B7B" w:rsidR="00E32A6D" w:rsidRPr="00AF083C" w:rsidRDefault="0078330C" w:rsidP="009912D0">
      <w:pPr>
        <w:spacing w:line="320" w:lineRule="atLeast"/>
        <w:rPr>
          <w:rFonts w:ascii="Arial" w:hAnsi="Arial" w:cs="Arial"/>
          <w:color w:val="000000" w:themeColor="text1"/>
        </w:rPr>
      </w:pPr>
      <w:r w:rsidRPr="00AF083C">
        <w:rPr>
          <w:rFonts w:ascii="Arial" w:hAnsi="Arial" w:cs="Arial"/>
          <w:color w:val="000000" w:themeColor="text1"/>
        </w:rPr>
        <w:t xml:space="preserve">Information on safeguarding arrangements will be provided to panels where the work involves work with children, young people or adults with care </w:t>
      </w:r>
      <w:r w:rsidR="00EF2E86">
        <w:rPr>
          <w:rFonts w:ascii="Arial" w:hAnsi="Arial" w:cs="Arial"/>
          <w:color w:val="000000" w:themeColor="text1"/>
        </w:rPr>
        <w:t xml:space="preserve">and support </w:t>
      </w:r>
      <w:r w:rsidRPr="00AF083C">
        <w:rPr>
          <w:rFonts w:ascii="Arial" w:hAnsi="Arial" w:cs="Arial"/>
          <w:color w:val="000000" w:themeColor="text1"/>
        </w:rPr>
        <w:t>needs.</w:t>
      </w:r>
    </w:p>
    <w:p w14:paraId="488F958C" w14:textId="078897F5" w:rsidR="0078330C" w:rsidRPr="00AF083C" w:rsidRDefault="002218F4" w:rsidP="002218F4">
      <w:pPr>
        <w:spacing w:line="320" w:lineRule="atLeast"/>
        <w:rPr>
          <w:rFonts w:ascii="Arial" w:hAnsi="Arial" w:cs="Arial"/>
          <w:color w:val="000000" w:themeColor="text1"/>
        </w:rPr>
      </w:pPr>
      <w:r>
        <w:rPr>
          <w:rFonts w:ascii="Arial" w:hAnsi="Arial" w:cs="Arial"/>
          <w:color w:val="000000" w:themeColor="text1"/>
        </w:rPr>
        <w:t>7</w:t>
      </w:r>
      <w:r w:rsidR="00E32A6D" w:rsidRPr="00AF083C">
        <w:rPr>
          <w:rFonts w:ascii="Arial" w:hAnsi="Arial" w:cs="Arial"/>
          <w:color w:val="000000" w:themeColor="text1"/>
        </w:rPr>
        <w:t xml:space="preserve">.2 </w:t>
      </w:r>
      <w:r w:rsidR="0078330C" w:rsidRPr="00AF083C">
        <w:rPr>
          <w:rFonts w:ascii="Arial" w:hAnsi="Arial" w:cs="Arial"/>
          <w:b/>
          <w:bCs/>
          <w:color w:val="000000" w:themeColor="text1"/>
        </w:rPr>
        <w:t>Terms and Conditions</w:t>
      </w:r>
      <w:r w:rsidR="0078330C" w:rsidRPr="00AF083C">
        <w:rPr>
          <w:rFonts w:ascii="Arial" w:hAnsi="Arial" w:cs="Arial"/>
          <w:color w:val="000000" w:themeColor="text1"/>
        </w:rPr>
        <w:t xml:space="preserve"> </w:t>
      </w:r>
    </w:p>
    <w:p w14:paraId="552A711B" w14:textId="2A50D65C" w:rsidR="0057600D" w:rsidRPr="00AF083C" w:rsidRDefault="00E32A6D" w:rsidP="002218F4">
      <w:pPr>
        <w:spacing w:line="320" w:lineRule="atLeast"/>
        <w:rPr>
          <w:rFonts w:ascii="Arial" w:hAnsi="Arial" w:cs="Arial"/>
          <w:color w:val="000000" w:themeColor="text1"/>
        </w:rPr>
      </w:pPr>
      <w:r w:rsidRPr="00AF083C">
        <w:rPr>
          <w:rFonts w:ascii="Arial" w:hAnsi="Arial" w:cs="Arial"/>
          <w:color w:val="000000" w:themeColor="text1"/>
        </w:rPr>
        <w:t xml:space="preserve">Once funding is approved, </w:t>
      </w:r>
      <w:r w:rsidR="0078330C" w:rsidRPr="00AF083C">
        <w:rPr>
          <w:rFonts w:ascii="Arial" w:hAnsi="Arial" w:cs="Arial"/>
          <w:color w:val="000000" w:themeColor="text1"/>
        </w:rPr>
        <w:t xml:space="preserve">PHF’s funding agreements outline the Foundation’s expectations </w:t>
      </w:r>
      <w:proofErr w:type="gramStart"/>
      <w:r w:rsidR="0078330C" w:rsidRPr="00AF083C">
        <w:rPr>
          <w:rFonts w:ascii="Arial" w:hAnsi="Arial" w:cs="Arial"/>
          <w:color w:val="000000" w:themeColor="text1"/>
        </w:rPr>
        <w:t>in regard to</w:t>
      </w:r>
      <w:proofErr w:type="gramEnd"/>
      <w:r w:rsidR="0078330C" w:rsidRPr="00AF083C">
        <w:rPr>
          <w:rFonts w:ascii="Arial" w:hAnsi="Arial" w:cs="Arial"/>
          <w:color w:val="000000" w:themeColor="text1"/>
        </w:rPr>
        <w:t xml:space="preserve"> safeguarding for those that we fund. </w:t>
      </w:r>
      <w:r w:rsidR="0057600D" w:rsidRPr="00AF083C">
        <w:rPr>
          <w:rFonts w:ascii="Arial" w:eastAsia="Arial" w:hAnsi="Arial" w:cs="Arial"/>
          <w:color w:val="000000" w:themeColor="text1"/>
        </w:rPr>
        <w:t>T</w:t>
      </w:r>
      <w:r w:rsidRPr="00AF083C">
        <w:rPr>
          <w:rFonts w:ascii="Arial" w:eastAsia="Arial" w:hAnsi="Arial" w:cs="Arial"/>
          <w:color w:val="000000" w:themeColor="text1"/>
        </w:rPr>
        <w:t>his will include the requirement to notify PHF of</w:t>
      </w:r>
      <w:r w:rsidR="0057600D" w:rsidRPr="00AF083C">
        <w:rPr>
          <w:rFonts w:ascii="Arial" w:eastAsia="Arial" w:hAnsi="Arial" w:cs="Arial"/>
          <w:color w:val="000000" w:themeColor="text1"/>
        </w:rPr>
        <w:t xml:space="preserve"> safeguarding</w:t>
      </w:r>
      <w:r w:rsidRPr="00AF083C">
        <w:rPr>
          <w:rFonts w:ascii="Arial" w:eastAsia="Arial" w:hAnsi="Arial" w:cs="Arial"/>
          <w:color w:val="000000" w:themeColor="text1"/>
        </w:rPr>
        <w:t xml:space="preserve"> incidents</w:t>
      </w:r>
      <w:r w:rsidR="0057600D" w:rsidRPr="00AF083C">
        <w:rPr>
          <w:rFonts w:ascii="Arial" w:eastAsia="Arial" w:hAnsi="Arial" w:cs="Arial"/>
          <w:color w:val="000000" w:themeColor="text1"/>
        </w:rPr>
        <w:t xml:space="preserve"> as part of the standards monitoring reports to the Foundation.</w:t>
      </w:r>
    </w:p>
    <w:p w14:paraId="23BCF0E9" w14:textId="3ED2B6F9" w:rsidR="003E7DE3" w:rsidRPr="00AF083C" w:rsidRDefault="002218F4" w:rsidP="002218F4">
      <w:pPr>
        <w:spacing w:line="320" w:lineRule="atLeast"/>
        <w:rPr>
          <w:rFonts w:ascii="Arial" w:hAnsi="Arial" w:cs="Arial"/>
          <w:color w:val="000000" w:themeColor="text1"/>
        </w:rPr>
      </w:pPr>
      <w:r w:rsidRPr="009912D0">
        <w:rPr>
          <w:rFonts w:ascii="Arial" w:hAnsi="Arial" w:cs="Arial"/>
          <w:color w:val="000000" w:themeColor="text1"/>
        </w:rPr>
        <w:t>7</w:t>
      </w:r>
      <w:r w:rsidR="00E32A6D" w:rsidRPr="009912D0">
        <w:rPr>
          <w:rFonts w:ascii="Arial" w:hAnsi="Arial" w:cs="Arial"/>
          <w:color w:val="000000" w:themeColor="text1"/>
        </w:rPr>
        <w:t>.3</w:t>
      </w:r>
      <w:r w:rsidR="00E32A6D" w:rsidRPr="00AF083C">
        <w:rPr>
          <w:rFonts w:ascii="Arial" w:hAnsi="Arial" w:cs="Arial"/>
          <w:b/>
          <w:bCs/>
          <w:color w:val="000000" w:themeColor="text1"/>
        </w:rPr>
        <w:t xml:space="preserve"> </w:t>
      </w:r>
      <w:r w:rsidR="0078330C" w:rsidRPr="00AF083C">
        <w:rPr>
          <w:rFonts w:ascii="Arial" w:hAnsi="Arial" w:cs="Arial"/>
          <w:b/>
          <w:bCs/>
          <w:color w:val="000000" w:themeColor="text1"/>
        </w:rPr>
        <w:t>Monitoring</w:t>
      </w:r>
      <w:r w:rsidR="0078330C" w:rsidRPr="00AF083C">
        <w:rPr>
          <w:rFonts w:ascii="Arial" w:hAnsi="Arial" w:cs="Arial"/>
          <w:color w:val="000000" w:themeColor="text1"/>
        </w:rPr>
        <w:t xml:space="preserve"> </w:t>
      </w:r>
    </w:p>
    <w:p w14:paraId="2C0F9AD9" w14:textId="77777777" w:rsidR="00E32A6D" w:rsidRPr="00AF083C" w:rsidRDefault="00E32A6D" w:rsidP="002218F4">
      <w:pPr>
        <w:spacing w:line="320" w:lineRule="atLeast"/>
        <w:rPr>
          <w:rFonts w:ascii="Arial" w:hAnsi="Arial" w:cs="Arial"/>
          <w:color w:val="000000" w:themeColor="text1"/>
        </w:rPr>
      </w:pPr>
      <w:r w:rsidRPr="00AF083C">
        <w:rPr>
          <w:rFonts w:ascii="Arial" w:hAnsi="Arial" w:cs="Arial"/>
          <w:color w:val="000000" w:themeColor="text1"/>
        </w:rPr>
        <w:t>PHF will monitor safeguarding in two ways:</w:t>
      </w:r>
    </w:p>
    <w:p w14:paraId="41107F99" w14:textId="51C8B1FF" w:rsidR="00E32A6D" w:rsidRPr="00AF083C" w:rsidRDefault="00E32A6D" w:rsidP="002218F4">
      <w:pPr>
        <w:pStyle w:val="ListParagraph"/>
        <w:numPr>
          <w:ilvl w:val="0"/>
          <w:numId w:val="3"/>
        </w:numPr>
        <w:spacing w:line="320" w:lineRule="atLeast"/>
        <w:rPr>
          <w:rFonts w:ascii="Arial" w:hAnsi="Arial" w:cs="Arial"/>
          <w:color w:val="000000" w:themeColor="text1"/>
        </w:rPr>
      </w:pPr>
      <w:r w:rsidRPr="00AF083C">
        <w:rPr>
          <w:rFonts w:ascii="Arial" w:hAnsi="Arial" w:cs="Arial"/>
          <w:color w:val="000000" w:themeColor="text1"/>
        </w:rPr>
        <w:t>Monitoring reports include a question asking grantees to inform the Foundation of key risks within their organisation. This includes safeguarding risks and grantees will be required to inform PHF of any safeguarding incidents in response to this question.</w:t>
      </w:r>
    </w:p>
    <w:p w14:paraId="5CADDB20" w14:textId="4CA6A460" w:rsidR="00E32A6D" w:rsidRDefault="00E32A6D" w:rsidP="002218F4">
      <w:pPr>
        <w:pStyle w:val="ListParagraph"/>
        <w:numPr>
          <w:ilvl w:val="0"/>
          <w:numId w:val="3"/>
        </w:numPr>
        <w:spacing w:line="320" w:lineRule="atLeast"/>
        <w:rPr>
          <w:rFonts w:ascii="Arial" w:hAnsi="Arial" w:cs="Arial"/>
          <w:color w:val="000000" w:themeColor="text1"/>
        </w:rPr>
      </w:pPr>
      <w:r w:rsidRPr="00AF083C">
        <w:rPr>
          <w:rFonts w:ascii="Arial" w:hAnsi="Arial" w:cs="Arial"/>
          <w:color w:val="000000" w:themeColor="text1"/>
        </w:rPr>
        <w:lastRenderedPageBreak/>
        <w:t>Where the funded work involves work with children, young people or adults with care needs, Grant Managers will include safeguarding as an agenda item for monitoring calls with grantees</w:t>
      </w:r>
      <w:r w:rsidR="009912D0">
        <w:rPr>
          <w:rFonts w:ascii="Arial" w:hAnsi="Arial" w:cs="Arial"/>
          <w:color w:val="000000" w:themeColor="text1"/>
        </w:rPr>
        <w:t>.</w:t>
      </w:r>
    </w:p>
    <w:p w14:paraId="2FFCD297" w14:textId="77777777" w:rsidR="009912D0" w:rsidRPr="009912D0" w:rsidRDefault="009912D0" w:rsidP="009912D0">
      <w:pPr>
        <w:pStyle w:val="ListParagraph"/>
        <w:spacing w:line="320" w:lineRule="atLeast"/>
        <w:ind w:left="360"/>
        <w:rPr>
          <w:rFonts w:ascii="Arial" w:hAnsi="Arial" w:cs="Arial"/>
          <w:color w:val="000000" w:themeColor="text1"/>
        </w:rPr>
      </w:pPr>
    </w:p>
    <w:p w14:paraId="16E4607C" w14:textId="549FAD85" w:rsidR="00E32A6D" w:rsidRPr="00AF083C" w:rsidRDefault="00E32A6D" w:rsidP="002218F4">
      <w:pPr>
        <w:pStyle w:val="ListParagraph"/>
        <w:numPr>
          <w:ilvl w:val="1"/>
          <w:numId w:val="12"/>
        </w:numPr>
        <w:spacing w:line="320" w:lineRule="atLeast"/>
        <w:rPr>
          <w:rFonts w:ascii="Arial" w:hAnsi="Arial" w:cs="Arial"/>
          <w:b/>
          <w:bCs/>
          <w:color w:val="000000" w:themeColor="text1"/>
        </w:rPr>
      </w:pPr>
      <w:r w:rsidRPr="00AF083C">
        <w:rPr>
          <w:rFonts w:ascii="Arial" w:hAnsi="Arial" w:cs="Arial"/>
          <w:b/>
          <w:bCs/>
          <w:color w:val="000000" w:themeColor="text1"/>
        </w:rPr>
        <w:t>Reporting of Safeguarding Concerns within Grantees</w:t>
      </w:r>
    </w:p>
    <w:p w14:paraId="0CD0BB3C" w14:textId="21193B69" w:rsidR="0057600D" w:rsidRPr="00AF083C" w:rsidRDefault="0057600D" w:rsidP="002218F4">
      <w:pPr>
        <w:spacing w:after="0" w:line="320" w:lineRule="atLeast"/>
        <w:rPr>
          <w:rFonts w:ascii="Arial" w:hAnsi="Arial" w:cs="Arial"/>
          <w:color w:val="000000" w:themeColor="text1"/>
        </w:rPr>
      </w:pPr>
      <w:r w:rsidRPr="00AF083C">
        <w:rPr>
          <w:rFonts w:ascii="Arial" w:hAnsi="Arial" w:cs="Arial"/>
          <w:color w:val="000000" w:themeColor="text1"/>
        </w:rPr>
        <w:t>In line with the Charity Commission, grantees are asked to inform PHF of any safeguarding incidents:</w:t>
      </w:r>
    </w:p>
    <w:p w14:paraId="29E8C700" w14:textId="77777777" w:rsidR="0057600D" w:rsidRPr="00AF083C" w:rsidRDefault="0057600D" w:rsidP="002218F4">
      <w:pPr>
        <w:pStyle w:val="ListParagraph"/>
        <w:numPr>
          <w:ilvl w:val="0"/>
          <w:numId w:val="3"/>
        </w:numPr>
        <w:spacing w:after="0" w:line="320" w:lineRule="atLeast"/>
        <w:rPr>
          <w:rFonts w:ascii="Arial" w:eastAsiaTheme="minorEastAsia" w:hAnsi="Arial" w:cs="Arial"/>
          <w:color w:val="000000" w:themeColor="text1"/>
        </w:rPr>
      </w:pPr>
      <w:r w:rsidRPr="00AF083C">
        <w:rPr>
          <w:rFonts w:ascii="Arial" w:eastAsia="Arial" w:hAnsi="Arial" w:cs="Arial"/>
          <w:color w:val="000000" w:themeColor="text1"/>
        </w:rPr>
        <w:t>where the harm was caused by someone connected with the work funded by PHF.</w:t>
      </w:r>
    </w:p>
    <w:p w14:paraId="74A7C03E" w14:textId="714AE60B" w:rsidR="0057600D" w:rsidRPr="00AF083C" w:rsidRDefault="0057600D" w:rsidP="002218F4">
      <w:pPr>
        <w:pStyle w:val="ListParagraph"/>
        <w:numPr>
          <w:ilvl w:val="0"/>
          <w:numId w:val="3"/>
        </w:numPr>
        <w:spacing w:after="0" w:line="320" w:lineRule="atLeast"/>
        <w:rPr>
          <w:rFonts w:ascii="Arial" w:eastAsiaTheme="minorEastAsia" w:hAnsi="Arial" w:cs="Arial"/>
          <w:color w:val="000000" w:themeColor="text1"/>
        </w:rPr>
      </w:pPr>
      <w:r w:rsidRPr="00AF083C">
        <w:rPr>
          <w:rFonts w:ascii="Arial" w:eastAsia="Arial" w:hAnsi="Arial" w:cs="Arial"/>
          <w:color w:val="000000" w:themeColor="text1"/>
        </w:rPr>
        <w:t>where the harm or risk of harm was created by a breach or serious failure in organisational safeguarding procedures.</w:t>
      </w:r>
    </w:p>
    <w:p w14:paraId="616825A9" w14:textId="77777777" w:rsidR="000264C4" w:rsidRPr="00AF083C" w:rsidRDefault="000264C4" w:rsidP="002218F4">
      <w:pPr>
        <w:pStyle w:val="ListParagraph"/>
        <w:spacing w:after="0" w:line="320" w:lineRule="atLeast"/>
        <w:ind w:left="360"/>
        <w:rPr>
          <w:rFonts w:ascii="Arial" w:eastAsiaTheme="minorEastAsia" w:hAnsi="Arial" w:cs="Arial"/>
          <w:color w:val="000000" w:themeColor="text1"/>
        </w:rPr>
      </w:pPr>
    </w:p>
    <w:p w14:paraId="004D8CF8" w14:textId="462998E5" w:rsidR="00E32A6D" w:rsidRPr="00AF083C" w:rsidRDefault="00E32A6D" w:rsidP="002218F4">
      <w:pPr>
        <w:spacing w:line="320" w:lineRule="atLeast"/>
        <w:rPr>
          <w:rFonts w:ascii="Arial" w:eastAsia="Arial" w:hAnsi="Arial" w:cs="Arial"/>
          <w:color w:val="000000" w:themeColor="text1"/>
        </w:rPr>
      </w:pPr>
      <w:r w:rsidRPr="00AF083C">
        <w:rPr>
          <w:rFonts w:ascii="Arial" w:hAnsi="Arial" w:cs="Arial"/>
          <w:color w:val="000000" w:themeColor="text1"/>
        </w:rPr>
        <w:t xml:space="preserve">Whenever a safeguarding incident is reported to the Foundation by a grantee, </w:t>
      </w:r>
      <w:r w:rsidRPr="00AF083C">
        <w:rPr>
          <w:rFonts w:ascii="Arial" w:eastAsia="Arial" w:hAnsi="Arial" w:cs="Arial"/>
          <w:color w:val="000000" w:themeColor="text1"/>
        </w:rPr>
        <w:t>the Grant Manager will notify the Safeguarding Lead Officer to seek guidance on what further information is required.</w:t>
      </w:r>
    </w:p>
    <w:p w14:paraId="3A25ABB5" w14:textId="58394AA7" w:rsidR="00E32A6D" w:rsidRPr="00AF083C" w:rsidRDefault="00E32A6D" w:rsidP="002218F4">
      <w:pPr>
        <w:pStyle w:val="ListParagraph"/>
        <w:numPr>
          <w:ilvl w:val="0"/>
          <w:numId w:val="14"/>
        </w:numPr>
        <w:spacing w:after="0" w:line="320" w:lineRule="atLeast"/>
        <w:jc w:val="both"/>
        <w:rPr>
          <w:rFonts w:ascii="Arial" w:eastAsiaTheme="minorEastAsia" w:hAnsi="Arial" w:cs="Arial"/>
          <w:color w:val="000000" w:themeColor="text1"/>
        </w:rPr>
      </w:pPr>
      <w:r w:rsidRPr="00AF083C">
        <w:rPr>
          <w:rFonts w:ascii="Arial" w:eastAsia="Arial" w:hAnsi="Arial" w:cs="Arial"/>
          <w:color w:val="000000" w:themeColor="text1"/>
        </w:rPr>
        <w:t xml:space="preserve">Where PHF is satisfied that appropriate action has been taken, the Grant Manager will simply thank the grantee for sharing details of the concern and their response. </w:t>
      </w:r>
      <w:r w:rsidRPr="00AF083C">
        <w:rPr>
          <w:rFonts w:ascii="Arial" w:hAnsi="Arial" w:cs="Arial"/>
          <w:color w:val="000000" w:themeColor="text1"/>
        </w:rPr>
        <w:t xml:space="preserve">The Grant Manager will </w:t>
      </w:r>
      <w:r w:rsidR="00546912" w:rsidRPr="00AF083C">
        <w:rPr>
          <w:rFonts w:ascii="Arial" w:hAnsi="Arial" w:cs="Arial"/>
          <w:color w:val="000000" w:themeColor="text1"/>
        </w:rPr>
        <w:t xml:space="preserve">make a confidential </w:t>
      </w:r>
      <w:r w:rsidRPr="00AF083C">
        <w:rPr>
          <w:rFonts w:ascii="Arial" w:hAnsi="Arial" w:cs="Arial"/>
          <w:color w:val="000000" w:themeColor="text1"/>
        </w:rPr>
        <w:t xml:space="preserve">record </w:t>
      </w:r>
      <w:r w:rsidR="00546912" w:rsidRPr="00AF083C">
        <w:rPr>
          <w:rFonts w:ascii="Arial" w:hAnsi="Arial" w:cs="Arial"/>
          <w:color w:val="000000" w:themeColor="text1"/>
        </w:rPr>
        <w:t xml:space="preserve">of the incident </w:t>
      </w:r>
      <w:r w:rsidRPr="00AF083C">
        <w:rPr>
          <w:rFonts w:ascii="Arial" w:hAnsi="Arial" w:cs="Arial"/>
          <w:color w:val="000000" w:themeColor="text1"/>
        </w:rPr>
        <w:t>on PHF’s grant management system.</w:t>
      </w:r>
    </w:p>
    <w:p w14:paraId="097F95FB" w14:textId="77777777" w:rsidR="00E32A6D" w:rsidRPr="00AF083C" w:rsidRDefault="00E32A6D" w:rsidP="002218F4">
      <w:pPr>
        <w:pStyle w:val="ListParagraph"/>
        <w:spacing w:after="0" w:line="320" w:lineRule="atLeast"/>
        <w:ind w:left="360"/>
        <w:jc w:val="both"/>
        <w:rPr>
          <w:rFonts w:ascii="Arial" w:eastAsiaTheme="minorEastAsia" w:hAnsi="Arial" w:cs="Arial"/>
          <w:color w:val="000000" w:themeColor="text1"/>
        </w:rPr>
      </w:pPr>
    </w:p>
    <w:p w14:paraId="65D4E68C" w14:textId="1127AAEC" w:rsidR="000264C4" w:rsidRPr="00AF083C" w:rsidRDefault="00E32A6D" w:rsidP="002218F4">
      <w:pPr>
        <w:pStyle w:val="ListParagraph"/>
        <w:numPr>
          <w:ilvl w:val="0"/>
          <w:numId w:val="14"/>
        </w:numPr>
        <w:spacing w:after="0" w:line="320" w:lineRule="atLeast"/>
        <w:jc w:val="both"/>
        <w:rPr>
          <w:rFonts w:ascii="Arial" w:eastAsiaTheme="minorEastAsia" w:hAnsi="Arial" w:cs="Arial"/>
          <w:color w:val="000000" w:themeColor="text1"/>
        </w:rPr>
      </w:pPr>
      <w:r w:rsidRPr="00AF083C">
        <w:rPr>
          <w:rFonts w:ascii="Arial" w:eastAsia="Arial" w:hAnsi="Arial" w:cs="Arial"/>
          <w:color w:val="000000" w:themeColor="text1"/>
        </w:rPr>
        <w:t>If further information is required, the Grant Manager will call the relevant Senior member of staff in the grantee organisation to</w:t>
      </w:r>
      <w:r w:rsidRPr="00AF083C">
        <w:rPr>
          <w:rFonts w:ascii="Arial" w:hAnsi="Arial" w:cs="Arial"/>
          <w:color w:val="000000" w:themeColor="text1"/>
        </w:rPr>
        <w:t xml:space="preserve"> seek feedback from the organisation on how they have dealt with the concern to satisfy itself that the organisation has responded appropriately to the concern and put the necessary measures in place. </w:t>
      </w:r>
      <w:r w:rsidR="0057600D" w:rsidRPr="00AF083C">
        <w:rPr>
          <w:rFonts w:ascii="Arial" w:eastAsia="Arial" w:hAnsi="Arial" w:cs="Arial"/>
          <w:color w:val="000000" w:themeColor="text1"/>
        </w:rPr>
        <w:t xml:space="preserve">The additional information will be shared with the Safeguarding Lead Officer who will determine whether PHF is satisfied with the response. </w:t>
      </w:r>
      <w:r w:rsidR="0057600D" w:rsidRPr="00AF083C">
        <w:rPr>
          <w:rFonts w:ascii="Arial" w:hAnsi="Arial" w:cs="Arial"/>
          <w:color w:val="000000" w:themeColor="text1"/>
        </w:rPr>
        <w:t xml:space="preserve">The Grant Manager </w:t>
      </w:r>
      <w:r w:rsidR="00546912" w:rsidRPr="00AF083C">
        <w:rPr>
          <w:rFonts w:ascii="Arial" w:hAnsi="Arial" w:cs="Arial"/>
          <w:color w:val="000000" w:themeColor="text1"/>
        </w:rPr>
        <w:t>make a confidential record of the incident on PHF’s grant management system</w:t>
      </w:r>
      <w:r w:rsidR="009912D0">
        <w:rPr>
          <w:rFonts w:ascii="Arial" w:hAnsi="Arial" w:cs="Arial"/>
          <w:color w:val="000000" w:themeColor="text1"/>
        </w:rPr>
        <w:t>.</w:t>
      </w:r>
    </w:p>
    <w:p w14:paraId="3A1229A8" w14:textId="77777777" w:rsidR="000264C4" w:rsidRPr="00AF083C" w:rsidRDefault="000264C4" w:rsidP="002218F4">
      <w:pPr>
        <w:pStyle w:val="ListParagraph"/>
        <w:spacing w:after="0" w:line="320" w:lineRule="atLeast"/>
        <w:ind w:left="360"/>
        <w:jc w:val="both"/>
        <w:rPr>
          <w:rFonts w:ascii="Arial" w:eastAsiaTheme="minorEastAsia" w:hAnsi="Arial" w:cs="Arial"/>
          <w:color w:val="000000" w:themeColor="text1"/>
        </w:rPr>
      </w:pPr>
    </w:p>
    <w:p w14:paraId="1A60737E" w14:textId="7C2905F7" w:rsidR="0057600D" w:rsidRPr="00AF083C" w:rsidRDefault="0057600D" w:rsidP="002218F4">
      <w:pPr>
        <w:spacing w:after="0" w:line="320" w:lineRule="atLeast"/>
        <w:jc w:val="both"/>
        <w:rPr>
          <w:rFonts w:ascii="Arial" w:eastAsiaTheme="minorEastAsia" w:hAnsi="Arial" w:cs="Arial"/>
          <w:color w:val="000000" w:themeColor="text1"/>
        </w:rPr>
      </w:pPr>
      <w:r w:rsidRPr="00AF083C">
        <w:rPr>
          <w:rFonts w:ascii="Arial" w:eastAsiaTheme="minorEastAsia" w:hAnsi="Arial" w:cs="Arial"/>
          <w:color w:val="000000" w:themeColor="text1"/>
        </w:rPr>
        <w:t>When discussing safeguarding incidents with grantees:</w:t>
      </w:r>
    </w:p>
    <w:p w14:paraId="3DDA6A84" w14:textId="39D4DED3" w:rsidR="0057600D"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eastAsiaTheme="minorEastAsia" w:hAnsi="Arial" w:cs="Arial"/>
          <w:color w:val="000000" w:themeColor="text1"/>
        </w:rPr>
        <w:t>PHF will avoid imposing actions as it is important that the grantee follows their own procedures and internal processes</w:t>
      </w:r>
      <w:r w:rsidR="009912D0">
        <w:rPr>
          <w:rFonts w:ascii="Arial" w:eastAsiaTheme="minorEastAsia" w:hAnsi="Arial" w:cs="Arial"/>
          <w:color w:val="000000" w:themeColor="text1"/>
        </w:rPr>
        <w:t>.</w:t>
      </w:r>
    </w:p>
    <w:p w14:paraId="2D597B2A" w14:textId="71403AD0" w:rsidR="00546912" w:rsidRPr="00AF083C" w:rsidRDefault="00546912" w:rsidP="002218F4">
      <w:pPr>
        <w:pStyle w:val="ListParagraph"/>
        <w:numPr>
          <w:ilvl w:val="0"/>
          <w:numId w:val="14"/>
        </w:numPr>
        <w:spacing w:line="320" w:lineRule="atLeast"/>
        <w:jc w:val="both"/>
        <w:rPr>
          <w:rFonts w:ascii="Arial" w:hAnsi="Arial" w:cs="Arial"/>
          <w:color w:val="000000" w:themeColor="text1"/>
        </w:rPr>
      </w:pPr>
      <w:r w:rsidRPr="00AF083C">
        <w:rPr>
          <w:rFonts w:ascii="Arial" w:hAnsi="Arial" w:cs="Arial"/>
          <w:color w:val="000000" w:themeColor="text1"/>
        </w:rPr>
        <w:t xml:space="preserve">Staff should not offer advice around safeguarding as PHF does not have the resources or expertise around this specialist area. If an applicant or organisation PHF works with requires advice, refer them to the NSPCC. </w:t>
      </w:r>
    </w:p>
    <w:p w14:paraId="4DCB161D" w14:textId="77777777" w:rsidR="0057600D"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hAnsi="Arial" w:cs="Arial"/>
          <w:color w:val="000000" w:themeColor="text1"/>
        </w:rPr>
        <w:t xml:space="preserve">PHF will only step into report safeguarding issues to the police or other statutory services if the organisation has failed or refused to do so and we have reasonable grounds to believe that this places individuals at continuing risk of significant harm or abuse. </w:t>
      </w:r>
    </w:p>
    <w:p w14:paraId="7586424C" w14:textId="129F72AF" w:rsidR="0057600D"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eastAsiaTheme="minorEastAsia" w:hAnsi="Arial" w:cs="Arial"/>
          <w:color w:val="000000" w:themeColor="text1"/>
        </w:rPr>
        <w:t xml:space="preserve">PHF expects grantees to notify the Charity Commission of any safeguarding incidents within their organisation. The Foundation will only notify the Charity Commission of safeguarding incidents within a grantee organisation if the grantee refuses to do </w:t>
      </w:r>
      <w:proofErr w:type="gramStart"/>
      <w:r w:rsidRPr="00AF083C">
        <w:rPr>
          <w:rFonts w:ascii="Arial" w:eastAsiaTheme="minorEastAsia" w:hAnsi="Arial" w:cs="Arial"/>
          <w:color w:val="000000" w:themeColor="text1"/>
        </w:rPr>
        <w:t>so</w:t>
      </w:r>
      <w:proofErr w:type="gramEnd"/>
      <w:r w:rsidRPr="00AF083C">
        <w:rPr>
          <w:rFonts w:ascii="Arial" w:eastAsiaTheme="minorEastAsia" w:hAnsi="Arial" w:cs="Arial"/>
          <w:color w:val="000000" w:themeColor="text1"/>
        </w:rPr>
        <w:t xml:space="preserve"> or the incident is likely to have a material impact on PHF</w:t>
      </w:r>
      <w:r w:rsidR="009912D0">
        <w:rPr>
          <w:rFonts w:ascii="Arial" w:eastAsiaTheme="minorEastAsia" w:hAnsi="Arial" w:cs="Arial"/>
          <w:color w:val="000000" w:themeColor="text1"/>
        </w:rPr>
        <w:t>.</w:t>
      </w:r>
    </w:p>
    <w:p w14:paraId="6CB77B44" w14:textId="69ED3CCC" w:rsidR="000264C4" w:rsidRPr="00AF083C" w:rsidRDefault="0057600D" w:rsidP="002218F4">
      <w:pPr>
        <w:pStyle w:val="ListParagraph"/>
        <w:numPr>
          <w:ilvl w:val="3"/>
          <w:numId w:val="14"/>
        </w:numPr>
        <w:spacing w:after="0" w:line="320" w:lineRule="atLeast"/>
        <w:jc w:val="both"/>
        <w:rPr>
          <w:rFonts w:ascii="Arial" w:eastAsiaTheme="minorEastAsia" w:hAnsi="Arial" w:cs="Arial"/>
          <w:color w:val="000000" w:themeColor="text1"/>
        </w:rPr>
      </w:pPr>
      <w:r w:rsidRPr="00AF083C">
        <w:rPr>
          <w:rFonts w:ascii="Arial" w:hAnsi="Arial" w:cs="Arial"/>
          <w:color w:val="000000" w:themeColor="text1"/>
        </w:rPr>
        <w:t xml:space="preserve">If a grantee is unable or unwilling to respond appropriately to safeguarding concerns, we may suspend existing funding and/or pause considering any application for future funding </w:t>
      </w:r>
      <w:r w:rsidRPr="00AF083C">
        <w:rPr>
          <w:rFonts w:ascii="Arial" w:hAnsi="Arial" w:cs="Arial"/>
          <w:color w:val="000000" w:themeColor="text1"/>
        </w:rPr>
        <w:lastRenderedPageBreak/>
        <w:t>until improvements are made. The decision to pause funding will be taken by</w:t>
      </w:r>
      <w:r w:rsidR="00340C72" w:rsidRPr="00AF083C">
        <w:rPr>
          <w:rFonts w:ascii="Arial" w:hAnsi="Arial" w:cs="Arial"/>
          <w:color w:val="000000" w:themeColor="text1"/>
        </w:rPr>
        <w:t xml:space="preserve"> the relevant Head of Programme, in discussion with the Director of Grants. </w:t>
      </w:r>
    </w:p>
    <w:p w14:paraId="605526AE" w14:textId="77777777" w:rsidR="00546912" w:rsidRPr="00AF083C" w:rsidRDefault="00546912" w:rsidP="002218F4">
      <w:pPr>
        <w:pStyle w:val="ListParagraph"/>
        <w:spacing w:after="0" w:line="320" w:lineRule="atLeast"/>
        <w:ind w:left="360"/>
        <w:jc w:val="both"/>
        <w:rPr>
          <w:rFonts w:ascii="Arial" w:eastAsiaTheme="minorEastAsia" w:hAnsi="Arial" w:cs="Arial"/>
          <w:color w:val="000000" w:themeColor="text1"/>
        </w:rPr>
      </w:pPr>
    </w:p>
    <w:p w14:paraId="5BEA9B00" w14:textId="5E00E54F" w:rsidR="00F12C55" w:rsidRPr="00AF083C" w:rsidRDefault="00F12C55" w:rsidP="002218F4">
      <w:pPr>
        <w:spacing w:after="0" w:line="320" w:lineRule="atLeast"/>
        <w:rPr>
          <w:rFonts w:ascii="Arial" w:hAnsi="Arial" w:cs="Arial"/>
          <w:b/>
          <w:bCs/>
          <w:i/>
          <w:iCs/>
          <w:color w:val="000000" w:themeColor="text1"/>
        </w:rPr>
      </w:pPr>
      <w:r w:rsidRPr="00AF083C">
        <w:rPr>
          <w:rFonts w:ascii="Arial" w:hAnsi="Arial" w:cs="Arial"/>
          <w:b/>
          <w:bCs/>
          <w:i/>
          <w:iCs/>
          <w:color w:val="000000" w:themeColor="text1"/>
        </w:rPr>
        <w:t>Appendix A: Legal Context and Useful Resources</w:t>
      </w:r>
    </w:p>
    <w:p w14:paraId="52493906" w14:textId="77777777" w:rsidR="00F12C55" w:rsidRPr="00AF083C" w:rsidRDefault="00F12C55" w:rsidP="002218F4">
      <w:pPr>
        <w:spacing w:after="0" w:line="320" w:lineRule="atLeast"/>
        <w:rPr>
          <w:rFonts w:ascii="Arial" w:hAnsi="Arial" w:cs="Arial"/>
          <w:b/>
          <w:bCs/>
          <w:i/>
          <w:iCs/>
          <w:color w:val="000000" w:themeColor="text1"/>
        </w:rPr>
      </w:pPr>
    </w:p>
    <w:p w14:paraId="5E1D75D7" w14:textId="77777777" w:rsidR="00F12C55" w:rsidRPr="00AF083C" w:rsidRDefault="00F12C55" w:rsidP="002218F4">
      <w:pPr>
        <w:pStyle w:val="ListParagraph"/>
        <w:numPr>
          <w:ilvl w:val="0"/>
          <w:numId w:val="5"/>
        </w:numPr>
        <w:spacing w:after="0" w:line="320" w:lineRule="atLeast"/>
        <w:rPr>
          <w:rFonts w:ascii="Arial" w:hAnsi="Arial" w:cs="Arial"/>
          <w:b/>
          <w:bCs/>
          <w:i/>
          <w:iCs/>
          <w:color w:val="000000" w:themeColor="text1"/>
        </w:rPr>
      </w:pPr>
      <w:r w:rsidRPr="00AF083C">
        <w:rPr>
          <w:rFonts w:ascii="Arial" w:hAnsi="Arial" w:cs="Arial"/>
          <w:b/>
          <w:bCs/>
          <w:i/>
          <w:iCs/>
          <w:color w:val="000000" w:themeColor="text1"/>
        </w:rPr>
        <w:t xml:space="preserve">Duties under Charity Law </w:t>
      </w:r>
    </w:p>
    <w:p w14:paraId="2B3EB111" w14:textId="035BD87F"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Paul Hamlyn Foundation is regulated by the Charity Commission for England and Wales. We have duties under the </w:t>
      </w:r>
      <w:hyperlink r:id="rId9" w:history="1">
        <w:r w:rsidRPr="00AF083C">
          <w:rPr>
            <w:rStyle w:val="Hyperlink"/>
            <w:rFonts w:ascii="Arial" w:hAnsi="Arial" w:cs="Arial"/>
            <w:color w:val="000000" w:themeColor="text1"/>
          </w:rPr>
          <w:t>Charities Act 2011</w:t>
        </w:r>
      </w:hyperlink>
      <w:r w:rsidRPr="00AF083C">
        <w:rPr>
          <w:rFonts w:ascii="Arial" w:hAnsi="Arial" w:cs="Arial"/>
          <w:color w:val="000000" w:themeColor="text1"/>
        </w:rPr>
        <w:t xml:space="preserve"> and our trustees seek to comply with their duties as summarised  in </w:t>
      </w:r>
      <w:hyperlink r:id="rId10" w:anchor="charity-officers---the-chair-and-treasurer" w:history="1">
        <w:r w:rsidRPr="00AF083C">
          <w:rPr>
            <w:rStyle w:val="Hyperlink"/>
            <w:rFonts w:ascii="Arial" w:hAnsi="Arial" w:cs="Arial"/>
            <w:color w:val="000000" w:themeColor="text1"/>
          </w:rPr>
          <w:t>CC3: The essential trustee: what you need to know, what you need to do</w:t>
        </w:r>
      </w:hyperlink>
      <w:r w:rsidRPr="00AF083C">
        <w:rPr>
          <w:rStyle w:val="Hyperlink"/>
          <w:rFonts w:ascii="Arial" w:hAnsi="Arial" w:cs="Arial"/>
          <w:color w:val="000000" w:themeColor="text1"/>
        </w:rPr>
        <w:t>.</w:t>
      </w:r>
      <w:r w:rsidRPr="00AF083C">
        <w:rPr>
          <w:rFonts w:ascii="Arial" w:hAnsi="Arial" w:cs="Arial"/>
          <w:color w:val="000000" w:themeColor="text1"/>
        </w:rPr>
        <w:t xml:space="preserve"> </w:t>
      </w:r>
    </w:p>
    <w:p w14:paraId="1F1BAB99" w14:textId="77777777" w:rsidR="00F12C55" w:rsidRPr="00AF083C" w:rsidRDefault="00F12C55" w:rsidP="002218F4">
      <w:pPr>
        <w:spacing w:after="0" w:line="320" w:lineRule="atLeast"/>
        <w:rPr>
          <w:rFonts w:ascii="Arial" w:hAnsi="Arial" w:cs="Arial"/>
          <w:color w:val="000000" w:themeColor="text1"/>
        </w:rPr>
      </w:pPr>
    </w:p>
    <w:p w14:paraId="0392DEEF" w14:textId="77777777"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In developing this policy, we recognise the specific duties set out by the Charity Commission </w:t>
      </w:r>
      <w:hyperlink r:id="rId11" w:history="1">
        <w:r w:rsidRPr="00AF083C">
          <w:rPr>
            <w:rStyle w:val="Hyperlink"/>
            <w:rFonts w:ascii="Arial" w:hAnsi="Arial" w:cs="Arial"/>
            <w:color w:val="000000" w:themeColor="text1"/>
          </w:rPr>
          <w:t>for safeguarding and protecting people</w:t>
        </w:r>
      </w:hyperlink>
      <w:r w:rsidRPr="00AF083C">
        <w:rPr>
          <w:rStyle w:val="Hyperlink"/>
          <w:rFonts w:ascii="Arial" w:hAnsi="Arial" w:cs="Arial"/>
          <w:color w:val="000000" w:themeColor="text1"/>
        </w:rPr>
        <w:t xml:space="preserve"> </w:t>
      </w:r>
      <w:r w:rsidRPr="00AF083C">
        <w:rPr>
          <w:rFonts w:ascii="Arial" w:hAnsi="Arial" w:cs="Arial"/>
          <w:color w:val="000000" w:themeColor="text1"/>
        </w:rPr>
        <w:t xml:space="preserve">and </w:t>
      </w:r>
      <w:hyperlink r:id="rId12" w:anchor="what-is-the-purpose-of-this-guidance-and-who-should-read-it" w:history="1">
        <w:r w:rsidRPr="00AF083C">
          <w:rPr>
            <w:rStyle w:val="Hyperlink"/>
            <w:rFonts w:ascii="Arial" w:hAnsi="Arial" w:cs="Arial"/>
            <w:color w:val="000000" w:themeColor="text1"/>
          </w:rPr>
          <w:t>protecting charities from abuse for extremist purposes</w:t>
        </w:r>
      </w:hyperlink>
      <w:r w:rsidRPr="00AF083C">
        <w:rPr>
          <w:rStyle w:val="Hyperlink"/>
          <w:rFonts w:ascii="Arial" w:hAnsi="Arial" w:cs="Arial"/>
          <w:color w:val="000000" w:themeColor="text1"/>
        </w:rPr>
        <w:t>.</w:t>
      </w:r>
      <w:r w:rsidRPr="00AF083C">
        <w:rPr>
          <w:rFonts w:ascii="Arial" w:hAnsi="Arial" w:cs="Arial"/>
          <w:color w:val="000000" w:themeColor="text1"/>
        </w:rPr>
        <w:t xml:space="preserve"> As a Funder we also recognise the specific responsibilities the Charity Commission establishes on funders to carry out </w:t>
      </w:r>
      <w:hyperlink r:id="rId13" w:history="1">
        <w:r w:rsidRPr="00AF083C">
          <w:rPr>
            <w:rStyle w:val="Hyperlink"/>
            <w:rFonts w:ascii="Arial" w:hAnsi="Arial" w:cs="Arial"/>
            <w:color w:val="000000" w:themeColor="text1"/>
          </w:rPr>
          <w:t>due diligence checks on donors, beneficiaries and local partners and how to monitor end use of funds</w:t>
        </w:r>
      </w:hyperlink>
      <w:r w:rsidRPr="00AF083C">
        <w:rPr>
          <w:rFonts w:ascii="Arial" w:hAnsi="Arial" w:cs="Arial"/>
          <w:color w:val="000000" w:themeColor="text1"/>
        </w:rPr>
        <w:t xml:space="preserve">. </w:t>
      </w:r>
    </w:p>
    <w:p w14:paraId="347F1BD7" w14:textId="77777777" w:rsidR="00F12C55" w:rsidRPr="00AF083C" w:rsidRDefault="00F12C55" w:rsidP="002218F4">
      <w:pPr>
        <w:pStyle w:val="ListParagraph"/>
        <w:spacing w:after="0" w:line="320" w:lineRule="atLeast"/>
        <w:rPr>
          <w:rFonts w:ascii="Arial" w:hAnsi="Arial" w:cs="Arial"/>
          <w:color w:val="000000" w:themeColor="text1"/>
        </w:rPr>
      </w:pPr>
    </w:p>
    <w:p w14:paraId="0B5BD69C" w14:textId="77777777" w:rsidR="00F12C55" w:rsidRPr="00AF083C" w:rsidRDefault="00F12C55" w:rsidP="002218F4">
      <w:pPr>
        <w:pStyle w:val="ListParagraph"/>
        <w:numPr>
          <w:ilvl w:val="0"/>
          <w:numId w:val="5"/>
        </w:numPr>
        <w:spacing w:after="0" w:line="320" w:lineRule="atLeast"/>
        <w:rPr>
          <w:rFonts w:ascii="Arial" w:hAnsi="Arial" w:cs="Arial"/>
          <w:color w:val="000000" w:themeColor="text1"/>
        </w:rPr>
      </w:pPr>
      <w:r w:rsidRPr="00AF083C">
        <w:rPr>
          <w:rFonts w:ascii="Arial" w:hAnsi="Arial" w:cs="Arial"/>
          <w:b/>
          <w:bCs/>
          <w:i/>
          <w:iCs/>
          <w:color w:val="000000" w:themeColor="text1"/>
        </w:rPr>
        <w:t>Legislative Framework for Safeguarding</w:t>
      </w:r>
    </w:p>
    <w:p w14:paraId="5D44C76E" w14:textId="77777777"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This policy and any associated procedures and guidance were developed with reference to key domestic legislation to safeguard and promote the welfare of children and adults at risk of harm affected by our work. </w:t>
      </w:r>
    </w:p>
    <w:p w14:paraId="32A3BFF9" w14:textId="77777777" w:rsidR="00F12C55" w:rsidRPr="00AF083C" w:rsidRDefault="00F12C55" w:rsidP="002218F4">
      <w:pPr>
        <w:spacing w:after="0" w:line="320" w:lineRule="atLeast"/>
        <w:rPr>
          <w:rFonts w:ascii="Arial" w:hAnsi="Arial" w:cs="Arial"/>
          <w:color w:val="000000" w:themeColor="text1"/>
        </w:rPr>
      </w:pPr>
    </w:p>
    <w:tbl>
      <w:tblPr>
        <w:tblStyle w:val="TableGrid"/>
        <w:tblW w:w="0" w:type="auto"/>
        <w:tblLook w:val="04A0" w:firstRow="1" w:lastRow="0" w:firstColumn="1" w:lastColumn="0" w:noHBand="0" w:noVBand="1"/>
      </w:tblPr>
      <w:tblGrid>
        <w:gridCol w:w="1129"/>
        <w:gridCol w:w="4678"/>
        <w:gridCol w:w="3209"/>
      </w:tblGrid>
      <w:tr w:rsidR="00AF083C" w:rsidRPr="00AF083C" w14:paraId="4B1B0A90" w14:textId="77777777" w:rsidTr="00AD2D5A">
        <w:tc>
          <w:tcPr>
            <w:tcW w:w="1129" w:type="dxa"/>
          </w:tcPr>
          <w:p w14:paraId="4F087458" w14:textId="77777777" w:rsidR="00F12C55" w:rsidRPr="00AF083C" w:rsidRDefault="00F12C55" w:rsidP="002218F4">
            <w:pPr>
              <w:spacing w:line="320" w:lineRule="atLeast"/>
              <w:rPr>
                <w:rFonts w:ascii="Arial" w:hAnsi="Arial" w:cs="Arial"/>
                <w:color w:val="000000" w:themeColor="text1"/>
              </w:rPr>
            </w:pPr>
          </w:p>
        </w:tc>
        <w:tc>
          <w:tcPr>
            <w:tcW w:w="4678" w:type="dxa"/>
          </w:tcPr>
          <w:p w14:paraId="1264395A" w14:textId="77777777" w:rsidR="00F12C55" w:rsidRPr="00AF083C" w:rsidRDefault="00F12C55" w:rsidP="002218F4">
            <w:pPr>
              <w:spacing w:line="320" w:lineRule="atLeast"/>
              <w:rPr>
                <w:rFonts w:ascii="Arial" w:hAnsi="Arial" w:cs="Arial"/>
                <w:b/>
                <w:bCs/>
                <w:color w:val="000000" w:themeColor="text1"/>
              </w:rPr>
            </w:pPr>
            <w:r w:rsidRPr="00AF083C">
              <w:rPr>
                <w:rFonts w:ascii="Arial" w:hAnsi="Arial" w:cs="Arial"/>
                <w:b/>
                <w:bCs/>
                <w:color w:val="000000" w:themeColor="text1"/>
              </w:rPr>
              <w:t xml:space="preserve">Children </w:t>
            </w:r>
          </w:p>
        </w:tc>
        <w:tc>
          <w:tcPr>
            <w:tcW w:w="3209" w:type="dxa"/>
          </w:tcPr>
          <w:p w14:paraId="29F8DBF5" w14:textId="77777777" w:rsidR="00F12C55" w:rsidRPr="00AF083C" w:rsidRDefault="00F12C55" w:rsidP="002218F4">
            <w:pPr>
              <w:spacing w:line="320" w:lineRule="atLeast"/>
              <w:rPr>
                <w:rFonts w:ascii="Arial" w:hAnsi="Arial" w:cs="Arial"/>
                <w:b/>
                <w:bCs/>
                <w:color w:val="000000" w:themeColor="text1"/>
              </w:rPr>
            </w:pPr>
            <w:r w:rsidRPr="00AF083C">
              <w:rPr>
                <w:rFonts w:ascii="Arial" w:hAnsi="Arial" w:cs="Arial"/>
                <w:b/>
                <w:bCs/>
                <w:color w:val="000000" w:themeColor="text1"/>
              </w:rPr>
              <w:t xml:space="preserve">Adults at Risk </w:t>
            </w:r>
          </w:p>
        </w:tc>
      </w:tr>
      <w:tr w:rsidR="00AF083C" w:rsidRPr="00AF083C" w14:paraId="7C38D68A" w14:textId="77777777" w:rsidTr="00AD2D5A">
        <w:tc>
          <w:tcPr>
            <w:tcW w:w="1129" w:type="dxa"/>
            <w:vMerge w:val="restart"/>
          </w:tcPr>
          <w:p w14:paraId="677117DE"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England</w:t>
            </w:r>
          </w:p>
        </w:tc>
        <w:tc>
          <w:tcPr>
            <w:tcW w:w="4678" w:type="dxa"/>
          </w:tcPr>
          <w:p w14:paraId="78AD8C84" w14:textId="77777777" w:rsidR="00F12C55" w:rsidRPr="00AF083C" w:rsidRDefault="00835382" w:rsidP="002218F4">
            <w:pPr>
              <w:spacing w:line="320" w:lineRule="atLeast"/>
              <w:rPr>
                <w:rFonts w:ascii="Arial" w:hAnsi="Arial" w:cs="Arial"/>
                <w:color w:val="000000" w:themeColor="text1"/>
              </w:rPr>
            </w:pPr>
            <w:hyperlink r:id="rId14" w:history="1">
              <w:r w:rsidR="00F12C55" w:rsidRPr="00AF083C">
                <w:rPr>
                  <w:rStyle w:val="Hyperlink"/>
                  <w:rFonts w:ascii="Arial" w:hAnsi="Arial" w:cs="Arial"/>
                  <w:color w:val="000000" w:themeColor="text1"/>
                </w:rPr>
                <w:t>Children Act 1989</w:t>
              </w:r>
            </w:hyperlink>
            <w:r w:rsidR="00F12C55" w:rsidRPr="00AF083C">
              <w:rPr>
                <w:rFonts w:ascii="Arial" w:hAnsi="Arial" w:cs="Arial"/>
                <w:color w:val="000000" w:themeColor="text1"/>
              </w:rPr>
              <w:t xml:space="preserve"> &amp; </w:t>
            </w:r>
            <w:hyperlink r:id="rId15" w:history="1">
              <w:r w:rsidR="00F12C55" w:rsidRPr="00AF083C">
                <w:rPr>
                  <w:rStyle w:val="Hyperlink"/>
                  <w:rFonts w:ascii="Arial" w:hAnsi="Arial" w:cs="Arial"/>
                  <w:color w:val="000000" w:themeColor="text1"/>
                </w:rPr>
                <w:t>2004</w:t>
              </w:r>
            </w:hyperlink>
            <w:r w:rsidR="00F12C55" w:rsidRPr="00AF083C">
              <w:rPr>
                <w:rFonts w:ascii="Arial" w:hAnsi="Arial" w:cs="Arial"/>
                <w:color w:val="000000" w:themeColor="text1"/>
              </w:rPr>
              <w:t xml:space="preserve">, </w:t>
            </w:r>
            <w:hyperlink r:id="rId16" w:history="1">
              <w:r w:rsidR="00F12C55" w:rsidRPr="00AF083C">
                <w:rPr>
                  <w:rStyle w:val="Hyperlink"/>
                  <w:rFonts w:ascii="Arial" w:hAnsi="Arial" w:cs="Arial"/>
                  <w:color w:val="000000" w:themeColor="text1"/>
                </w:rPr>
                <w:t>Protection of Children Act 1999</w:t>
              </w:r>
            </w:hyperlink>
            <w:r w:rsidR="00F12C55" w:rsidRPr="00AF083C">
              <w:rPr>
                <w:rFonts w:ascii="Arial" w:hAnsi="Arial" w:cs="Arial"/>
                <w:color w:val="000000" w:themeColor="text1"/>
              </w:rPr>
              <w:t xml:space="preserve"> and </w:t>
            </w:r>
            <w:hyperlink r:id="rId17" w:history="1">
              <w:r w:rsidR="00F12C55" w:rsidRPr="00AF083C">
                <w:rPr>
                  <w:rStyle w:val="Hyperlink"/>
                  <w:rFonts w:ascii="Arial" w:hAnsi="Arial" w:cs="Arial"/>
                  <w:color w:val="000000" w:themeColor="text1"/>
                </w:rPr>
                <w:t>Safeguarding Vulnerable Groups Act 2006</w:t>
              </w:r>
            </w:hyperlink>
            <w:r w:rsidR="00F12C55" w:rsidRPr="00AF083C">
              <w:rPr>
                <w:rFonts w:ascii="Arial" w:hAnsi="Arial" w:cs="Arial"/>
                <w:color w:val="000000" w:themeColor="text1"/>
              </w:rPr>
              <w:t xml:space="preserve">, </w:t>
            </w:r>
            <w:hyperlink r:id="rId18" w:history="1">
              <w:r w:rsidR="00F12C55" w:rsidRPr="00AF083C">
                <w:rPr>
                  <w:rStyle w:val="Hyperlink"/>
                  <w:rFonts w:ascii="Arial" w:hAnsi="Arial" w:cs="Arial"/>
                  <w:color w:val="000000" w:themeColor="text1"/>
                </w:rPr>
                <w:t>Working Together to Safeguard Children (2018)</w:t>
              </w:r>
            </w:hyperlink>
            <w:r w:rsidR="00F12C55" w:rsidRPr="00AF083C">
              <w:rPr>
                <w:rFonts w:ascii="Arial" w:hAnsi="Arial" w:cs="Arial"/>
                <w:color w:val="000000" w:themeColor="text1"/>
              </w:rPr>
              <w:t xml:space="preserve"> and </w:t>
            </w:r>
            <w:hyperlink r:id="rId19" w:history="1">
              <w:r w:rsidR="00F12C55" w:rsidRPr="00AF083C">
                <w:rPr>
                  <w:rStyle w:val="Hyperlink"/>
                  <w:rFonts w:ascii="Arial" w:hAnsi="Arial" w:cs="Arial"/>
                  <w:color w:val="000000" w:themeColor="text1"/>
                </w:rPr>
                <w:t>Keeping Children Safe in Education (2021)</w:t>
              </w:r>
            </w:hyperlink>
          </w:p>
        </w:tc>
        <w:tc>
          <w:tcPr>
            <w:tcW w:w="3209" w:type="dxa"/>
          </w:tcPr>
          <w:p w14:paraId="34F4A13C" w14:textId="77777777" w:rsidR="00F12C55" w:rsidRPr="00AF083C" w:rsidRDefault="00835382" w:rsidP="002218F4">
            <w:pPr>
              <w:spacing w:line="320" w:lineRule="atLeast"/>
              <w:rPr>
                <w:rFonts w:ascii="Arial" w:hAnsi="Arial" w:cs="Arial"/>
                <w:color w:val="000000" w:themeColor="text1"/>
              </w:rPr>
            </w:pPr>
            <w:hyperlink r:id="rId20" w:history="1">
              <w:r w:rsidR="00F12C55" w:rsidRPr="00AF083C">
                <w:rPr>
                  <w:rStyle w:val="Hyperlink"/>
                  <w:rFonts w:ascii="Arial" w:hAnsi="Arial" w:cs="Arial"/>
                  <w:color w:val="000000" w:themeColor="text1"/>
                </w:rPr>
                <w:t>Care Act 2014</w:t>
              </w:r>
            </w:hyperlink>
            <w:r w:rsidR="00F12C55" w:rsidRPr="00AF083C">
              <w:rPr>
                <w:rFonts w:ascii="Arial" w:hAnsi="Arial" w:cs="Arial"/>
                <w:color w:val="000000" w:themeColor="text1"/>
              </w:rPr>
              <w:t xml:space="preserve"> and </w:t>
            </w:r>
            <w:hyperlink r:id="rId21" w:history="1">
              <w:r w:rsidR="00F12C55" w:rsidRPr="00AF083C">
                <w:rPr>
                  <w:rStyle w:val="Hyperlink"/>
                  <w:rFonts w:ascii="Arial" w:hAnsi="Arial" w:cs="Arial"/>
                  <w:color w:val="000000" w:themeColor="text1"/>
                </w:rPr>
                <w:t>Care and support statutory guidance (2020)</w:t>
              </w:r>
            </w:hyperlink>
            <w:r w:rsidR="00F12C55" w:rsidRPr="00AF083C">
              <w:rPr>
                <w:rStyle w:val="Hyperlink"/>
                <w:rFonts w:ascii="Arial" w:hAnsi="Arial" w:cs="Arial"/>
                <w:color w:val="000000" w:themeColor="text1"/>
              </w:rPr>
              <w:t xml:space="preserve"> </w:t>
            </w:r>
            <w:r w:rsidR="00F12C55" w:rsidRPr="00AF083C">
              <w:rPr>
                <w:rFonts w:ascii="Arial" w:hAnsi="Arial" w:cs="Arial"/>
                <w:color w:val="000000" w:themeColor="text1"/>
              </w:rPr>
              <w:t xml:space="preserve">and </w:t>
            </w:r>
            <w:hyperlink r:id="rId22" w:history="1">
              <w:r w:rsidR="00F12C55" w:rsidRPr="00AF083C">
                <w:rPr>
                  <w:rStyle w:val="Hyperlink"/>
                  <w:rFonts w:ascii="Arial" w:hAnsi="Arial" w:cs="Arial"/>
                  <w:color w:val="000000" w:themeColor="text1"/>
                </w:rPr>
                <w:t>Mental Capacity Act 2005</w:t>
              </w:r>
            </w:hyperlink>
            <w:r w:rsidR="00F12C55" w:rsidRPr="00AF083C">
              <w:rPr>
                <w:rStyle w:val="Hyperlink"/>
                <w:rFonts w:ascii="Arial" w:hAnsi="Arial" w:cs="Arial"/>
                <w:color w:val="000000" w:themeColor="text1"/>
              </w:rPr>
              <w:t xml:space="preserve">, </w:t>
            </w:r>
          </w:p>
          <w:p w14:paraId="27DA4940" w14:textId="77777777" w:rsidR="00F12C55" w:rsidRPr="00AF083C" w:rsidRDefault="00F12C55" w:rsidP="002218F4">
            <w:pPr>
              <w:spacing w:line="320" w:lineRule="atLeast"/>
              <w:rPr>
                <w:rFonts w:ascii="Arial" w:hAnsi="Arial" w:cs="Arial"/>
                <w:color w:val="000000" w:themeColor="text1"/>
              </w:rPr>
            </w:pPr>
          </w:p>
        </w:tc>
      </w:tr>
      <w:tr w:rsidR="00AF083C" w:rsidRPr="00AF083C" w14:paraId="4003FC8E" w14:textId="77777777" w:rsidTr="00AD2D5A">
        <w:tc>
          <w:tcPr>
            <w:tcW w:w="1129" w:type="dxa"/>
            <w:vMerge/>
          </w:tcPr>
          <w:p w14:paraId="2B8B787A" w14:textId="77777777" w:rsidR="00F12C55" w:rsidRPr="00AF083C" w:rsidRDefault="00F12C55" w:rsidP="002218F4">
            <w:pPr>
              <w:spacing w:line="320" w:lineRule="atLeast"/>
              <w:rPr>
                <w:rFonts w:ascii="Arial" w:hAnsi="Arial" w:cs="Arial"/>
                <w:color w:val="000000" w:themeColor="text1"/>
              </w:rPr>
            </w:pPr>
          </w:p>
        </w:tc>
        <w:tc>
          <w:tcPr>
            <w:tcW w:w="7887" w:type="dxa"/>
            <w:gridSpan w:val="2"/>
          </w:tcPr>
          <w:p w14:paraId="20999C0A"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 xml:space="preserve">The </w:t>
            </w:r>
            <w:hyperlink r:id="rId23" w:history="1">
              <w:r w:rsidRPr="00AF083C">
                <w:rPr>
                  <w:rStyle w:val="Hyperlink"/>
                  <w:rFonts w:ascii="Arial" w:hAnsi="Arial" w:cs="Arial"/>
                  <w:color w:val="000000" w:themeColor="text1"/>
                </w:rPr>
                <w:t>Counter-Terrorism and Security Act 2015</w:t>
              </w:r>
            </w:hyperlink>
            <w:r w:rsidRPr="00AF083C">
              <w:rPr>
                <w:rStyle w:val="Hyperlink"/>
                <w:rFonts w:ascii="Arial" w:hAnsi="Arial" w:cs="Arial"/>
                <w:color w:val="000000" w:themeColor="text1"/>
              </w:rPr>
              <w:t xml:space="preserve">, </w:t>
            </w:r>
            <w:hyperlink r:id="rId24" w:history="1">
              <w:r w:rsidRPr="00AF083C">
                <w:rPr>
                  <w:rStyle w:val="Hyperlink"/>
                  <w:rFonts w:ascii="Arial" w:hAnsi="Arial" w:cs="Arial"/>
                  <w:color w:val="000000" w:themeColor="text1"/>
                </w:rPr>
                <w:t>Domestic Abuse Act 2021</w:t>
              </w:r>
            </w:hyperlink>
            <w:r w:rsidRPr="00AF083C">
              <w:rPr>
                <w:rFonts w:ascii="Arial" w:hAnsi="Arial" w:cs="Arial"/>
                <w:color w:val="000000" w:themeColor="text1"/>
              </w:rPr>
              <w:t>.</w:t>
            </w:r>
          </w:p>
        </w:tc>
      </w:tr>
      <w:tr w:rsidR="00AF083C" w:rsidRPr="00AF083C" w14:paraId="30B21851" w14:textId="77777777" w:rsidTr="00AD2D5A">
        <w:tc>
          <w:tcPr>
            <w:tcW w:w="1129" w:type="dxa"/>
          </w:tcPr>
          <w:p w14:paraId="73FCB404"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Scotland</w:t>
            </w:r>
          </w:p>
        </w:tc>
        <w:tc>
          <w:tcPr>
            <w:tcW w:w="4678" w:type="dxa"/>
          </w:tcPr>
          <w:p w14:paraId="4092F4E4" w14:textId="77777777" w:rsidR="00F12C55" w:rsidRPr="00AF083C" w:rsidRDefault="00835382" w:rsidP="002218F4">
            <w:pPr>
              <w:spacing w:line="320" w:lineRule="atLeast"/>
              <w:rPr>
                <w:rFonts w:ascii="Arial" w:hAnsi="Arial" w:cs="Arial"/>
                <w:color w:val="000000" w:themeColor="text1"/>
              </w:rPr>
            </w:pPr>
            <w:hyperlink r:id="rId25" w:history="1">
              <w:r w:rsidR="00F12C55" w:rsidRPr="00AF083C">
                <w:rPr>
                  <w:rStyle w:val="Hyperlink"/>
                  <w:rFonts w:ascii="Arial" w:hAnsi="Arial" w:cs="Arial"/>
                  <w:color w:val="000000" w:themeColor="text1"/>
                </w:rPr>
                <w:t>Children (Scotland) Act 1995</w:t>
              </w:r>
            </w:hyperlink>
            <w:r w:rsidR="00F12C55" w:rsidRPr="00AF083C">
              <w:rPr>
                <w:rFonts w:ascii="Arial" w:hAnsi="Arial" w:cs="Arial"/>
                <w:color w:val="000000" w:themeColor="text1"/>
              </w:rPr>
              <w:t xml:space="preserve">, </w:t>
            </w:r>
            <w:hyperlink r:id="rId26" w:history="1">
              <w:r w:rsidR="00F12C55" w:rsidRPr="00AF083C">
                <w:rPr>
                  <w:rStyle w:val="Hyperlink"/>
                  <w:rFonts w:ascii="Arial" w:hAnsi="Arial" w:cs="Arial"/>
                  <w:color w:val="000000" w:themeColor="text1"/>
                </w:rPr>
                <w:t>Children and Young People (Scotland) Act 2014</w:t>
              </w:r>
            </w:hyperlink>
            <w:r w:rsidR="00F12C55" w:rsidRPr="00AF083C">
              <w:rPr>
                <w:rFonts w:ascii="Arial" w:hAnsi="Arial" w:cs="Arial"/>
                <w:color w:val="000000" w:themeColor="text1"/>
              </w:rPr>
              <w:t xml:space="preserve">, </w:t>
            </w:r>
            <w:hyperlink r:id="rId27" w:history="1">
              <w:r w:rsidR="00F12C55" w:rsidRPr="00AF083C">
                <w:rPr>
                  <w:rStyle w:val="Hyperlink"/>
                  <w:rFonts w:ascii="Arial" w:hAnsi="Arial" w:cs="Arial"/>
                  <w:color w:val="000000" w:themeColor="text1"/>
                </w:rPr>
                <w:t>Protection of Vulnerable Groups (Scotland) Act 2007</w:t>
              </w:r>
            </w:hyperlink>
            <w:r w:rsidR="00F12C55" w:rsidRPr="00AF083C">
              <w:rPr>
                <w:rStyle w:val="Hyperlink"/>
                <w:rFonts w:ascii="Arial" w:hAnsi="Arial" w:cs="Arial"/>
                <w:color w:val="000000" w:themeColor="text1"/>
              </w:rPr>
              <w:t>,</w:t>
            </w:r>
            <w:r w:rsidR="00F12C55" w:rsidRPr="00AF083C">
              <w:rPr>
                <w:rFonts w:ascii="Arial" w:hAnsi="Arial" w:cs="Arial"/>
                <w:color w:val="000000" w:themeColor="text1"/>
              </w:rPr>
              <w:t xml:space="preserve"> and the </w:t>
            </w:r>
            <w:hyperlink r:id="rId28" w:history="1">
              <w:r w:rsidR="00F12C55" w:rsidRPr="00AF083C">
                <w:rPr>
                  <w:rStyle w:val="Hyperlink"/>
                  <w:rFonts w:ascii="Arial" w:hAnsi="Arial" w:cs="Arial"/>
                  <w:color w:val="000000" w:themeColor="text1"/>
                </w:rPr>
                <w:t>National Guidance for Child Protection in Scotland (2021)</w:t>
              </w:r>
            </w:hyperlink>
            <w:r w:rsidR="00F12C55" w:rsidRPr="00AF083C">
              <w:rPr>
                <w:rStyle w:val="markedcontent"/>
                <w:rFonts w:ascii="Arial" w:hAnsi="Arial" w:cs="Arial"/>
                <w:color w:val="000000" w:themeColor="text1"/>
              </w:rPr>
              <w:t xml:space="preserve">. </w:t>
            </w:r>
            <w:r w:rsidR="00F12C55" w:rsidRPr="00AF083C">
              <w:rPr>
                <w:rFonts w:ascii="Arial" w:hAnsi="Arial" w:cs="Arial"/>
                <w:color w:val="000000" w:themeColor="text1"/>
              </w:rPr>
              <w:t xml:space="preserve"> </w:t>
            </w:r>
          </w:p>
        </w:tc>
        <w:tc>
          <w:tcPr>
            <w:tcW w:w="3209" w:type="dxa"/>
          </w:tcPr>
          <w:p w14:paraId="60C996FB" w14:textId="77777777" w:rsidR="00F12C55" w:rsidRPr="00AF083C" w:rsidRDefault="00835382" w:rsidP="002218F4">
            <w:pPr>
              <w:spacing w:line="320" w:lineRule="atLeast"/>
              <w:rPr>
                <w:rFonts w:ascii="Arial" w:hAnsi="Arial" w:cs="Arial"/>
                <w:color w:val="000000" w:themeColor="text1"/>
              </w:rPr>
            </w:pPr>
            <w:hyperlink r:id="rId29" w:history="1">
              <w:r w:rsidR="00F12C55" w:rsidRPr="00AF083C">
                <w:rPr>
                  <w:rStyle w:val="Hyperlink"/>
                  <w:rFonts w:ascii="Arial" w:hAnsi="Arial" w:cs="Arial"/>
                  <w:color w:val="000000" w:themeColor="text1"/>
                </w:rPr>
                <w:t>Adult Support and Protection (Scotland) Act 2007</w:t>
              </w:r>
            </w:hyperlink>
            <w:r w:rsidR="00F12C55" w:rsidRPr="00AF083C">
              <w:rPr>
                <w:rFonts w:ascii="Arial" w:hAnsi="Arial" w:cs="Arial"/>
                <w:color w:val="000000" w:themeColor="text1"/>
              </w:rPr>
              <w:t xml:space="preserve">, and its </w:t>
            </w:r>
            <w:hyperlink r:id="rId30" w:history="1">
              <w:r w:rsidR="00F12C55" w:rsidRPr="00AF083C">
                <w:rPr>
                  <w:rStyle w:val="Hyperlink"/>
                  <w:rFonts w:ascii="Arial" w:hAnsi="Arial" w:cs="Arial"/>
                  <w:color w:val="000000" w:themeColor="text1"/>
                </w:rPr>
                <w:t>Code of Practice (2021)</w:t>
              </w:r>
            </w:hyperlink>
            <w:r w:rsidR="00F12C55" w:rsidRPr="00AF083C">
              <w:rPr>
                <w:rFonts w:ascii="Arial" w:hAnsi="Arial" w:cs="Arial"/>
                <w:color w:val="000000" w:themeColor="text1"/>
              </w:rPr>
              <w:t xml:space="preserve">, </w:t>
            </w:r>
            <w:hyperlink r:id="rId31" w:history="1">
              <w:r w:rsidR="00F12C55" w:rsidRPr="00AF083C">
                <w:rPr>
                  <w:rStyle w:val="Hyperlink"/>
                  <w:rFonts w:ascii="Arial" w:hAnsi="Arial" w:cs="Arial"/>
                  <w:color w:val="000000" w:themeColor="text1"/>
                </w:rPr>
                <w:t>the Adults with Incapacity (Scotland) Act 2000</w:t>
              </w:r>
            </w:hyperlink>
            <w:r w:rsidR="00F12C55" w:rsidRPr="00AF083C">
              <w:rPr>
                <w:rFonts w:ascii="Arial" w:hAnsi="Arial" w:cs="Arial"/>
                <w:color w:val="000000" w:themeColor="text1"/>
                <w:u w:val="single"/>
              </w:rPr>
              <w:t>,</w:t>
            </w:r>
            <w:r w:rsidR="00F12C55" w:rsidRPr="00AF083C">
              <w:rPr>
                <w:rFonts w:ascii="Arial" w:hAnsi="Arial" w:cs="Arial"/>
                <w:color w:val="000000" w:themeColor="text1"/>
              </w:rPr>
              <w:t xml:space="preserve"> </w:t>
            </w:r>
            <w:hyperlink r:id="rId32" w:history="1">
              <w:r w:rsidR="00F12C55" w:rsidRPr="00AF083C">
                <w:rPr>
                  <w:rStyle w:val="Hyperlink"/>
                  <w:rFonts w:ascii="Arial" w:hAnsi="Arial" w:cs="Arial"/>
                  <w:color w:val="000000" w:themeColor="text1"/>
                </w:rPr>
                <w:t>Mental Health (Care and Treatment) (Scotland) Act 2003</w:t>
              </w:r>
            </w:hyperlink>
            <w:r w:rsidR="00F12C55" w:rsidRPr="00AF083C">
              <w:rPr>
                <w:rStyle w:val="Hyperlink"/>
                <w:rFonts w:ascii="Arial" w:hAnsi="Arial" w:cs="Arial"/>
                <w:color w:val="000000" w:themeColor="text1"/>
              </w:rPr>
              <w:t xml:space="preserve"> and the </w:t>
            </w:r>
            <w:hyperlink r:id="rId33" w:history="1">
              <w:r w:rsidR="00F12C55" w:rsidRPr="00AF083C">
                <w:rPr>
                  <w:rStyle w:val="Hyperlink"/>
                  <w:rFonts w:ascii="Arial" w:hAnsi="Arial" w:cs="Arial"/>
                  <w:color w:val="000000" w:themeColor="text1"/>
                </w:rPr>
                <w:t>Domestic Abuse (Scotland) Act 2018.</w:t>
              </w:r>
            </w:hyperlink>
            <w:r w:rsidR="00F12C55" w:rsidRPr="00AF083C">
              <w:rPr>
                <w:rStyle w:val="Hyperlink"/>
                <w:rFonts w:ascii="Arial" w:hAnsi="Arial" w:cs="Arial"/>
                <w:color w:val="000000" w:themeColor="text1"/>
              </w:rPr>
              <w:t xml:space="preserve"> </w:t>
            </w:r>
          </w:p>
        </w:tc>
      </w:tr>
      <w:tr w:rsidR="00AF083C" w:rsidRPr="00AF083C" w14:paraId="1E6D4439" w14:textId="77777777" w:rsidTr="00AD2D5A">
        <w:trPr>
          <w:trHeight w:val="1209"/>
        </w:trPr>
        <w:tc>
          <w:tcPr>
            <w:tcW w:w="1129" w:type="dxa"/>
          </w:tcPr>
          <w:p w14:paraId="3B5B9BF1"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t>Wales</w:t>
            </w:r>
          </w:p>
        </w:tc>
        <w:tc>
          <w:tcPr>
            <w:tcW w:w="7887" w:type="dxa"/>
            <w:gridSpan w:val="2"/>
          </w:tcPr>
          <w:p w14:paraId="447A2F16" w14:textId="77777777" w:rsidR="00F12C55" w:rsidRPr="00AF083C" w:rsidRDefault="00835382" w:rsidP="002218F4">
            <w:pPr>
              <w:spacing w:line="320" w:lineRule="atLeast"/>
              <w:rPr>
                <w:rFonts w:ascii="Arial" w:hAnsi="Arial" w:cs="Arial"/>
                <w:color w:val="000000" w:themeColor="text1"/>
              </w:rPr>
            </w:pPr>
            <w:hyperlink r:id="rId34" w:history="1">
              <w:r w:rsidR="00F12C55" w:rsidRPr="00AF083C">
                <w:rPr>
                  <w:rStyle w:val="Hyperlink"/>
                  <w:rFonts w:ascii="Arial" w:hAnsi="Arial" w:cs="Arial"/>
                  <w:color w:val="000000" w:themeColor="text1"/>
                </w:rPr>
                <w:t>Social Services and Well-being (Wales) Act 2014</w:t>
              </w:r>
            </w:hyperlink>
            <w:r w:rsidR="00F12C55" w:rsidRPr="00AF083C">
              <w:rPr>
                <w:rFonts w:ascii="Arial" w:hAnsi="Arial" w:cs="Arial"/>
                <w:color w:val="000000" w:themeColor="text1"/>
              </w:rPr>
              <w:t xml:space="preserve">, </w:t>
            </w:r>
            <w:hyperlink r:id="rId35" w:history="1">
              <w:r w:rsidR="00F12C55" w:rsidRPr="00AF083C">
                <w:rPr>
                  <w:rStyle w:val="Hyperlink"/>
                  <w:rFonts w:ascii="Arial" w:hAnsi="Arial" w:cs="Arial"/>
                  <w:color w:val="000000" w:themeColor="text1"/>
                </w:rPr>
                <w:t>Violence Against Women, Domestic Abuse and Sexual Violence (Wales) Act 2015</w:t>
              </w:r>
            </w:hyperlink>
            <w:r w:rsidR="00F12C55" w:rsidRPr="00AF083C">
              <w:rPr>
                <w:rFonts w:ascii="Arial" w:hAnsi="Arial" w:cs="Arial"/>
                <w:color w:val="000000" w:themeColor="text1"/>
              </w:rPr>
              <w:t xml:space="preserve">, </w:t>
            </w:r>
            <w:hyperlink r:id="rId36" w:history="1">
              <w:r w:rsidR="00F12C55" w:rsidRPr="00AF083C">
                <w:rPr>
                  <w:rStyle w:val="Hyperlink"/>
                  <w:rFonts w:ascii="Arial" w:hAnsi="Arial" w:cs="Arial"/>
                  <w:color w:val="000000" w:themeColor="text1"/>
                </w:rPr>
                <w:t>Well-being of Future Generations (Wales) Act 2015</w:t>
              </w:r>
            </w:hyperlink>
            <w:r w:rsidR="00F12C55" w:rsidRPr="00AF083C">
              <w:rPr>
                <w:rFonts w:ascii="Arial" w:hAnsi="Arial" w:cs="Arial"/>
                <w:color w:val="000000" w:themeColor="text1"/>
              </w:rPr>
              <w:t xml:space="preserve">. </w:t>
            </w:r>
            <w:hyperlink r:id="rId37" w:tgtFrame="_blank" w:history="1">
              <w:r w:rsidR="00F12C55" w:rsidRPr="00AF083C">
                <w:rPr>
                  <w:rStyle w:val="Hyperlink"/>
                  <w:rFonts w:ascii="Arial" w:hAnsi="Arial" w:cs="Arial"/>
                  <w:color w:val="000000" w:themeColor="text1"/>
                </w:rPr>
                <w:t>Working Together to Safeguard People</w:t>
              </w:r>
            </w:hyperlink>
            <w:r w:rsidR="00F12C55" w:rsidRPr="00AF083C">
              <w:rPr>
                <w:rStyle w:val="Hyperlink"/>
                <w:rFonts w:ascii="Arial" w:hAnsi="Arial" w:cs="Arial"/>
                <w:color w:val="000000" w:themeColor="text1"/>
              </w:rPr>
              <w:t xml:space="preserve"> (2019)</w:t>
            </w:r>
            <w:r w:rsidR="00F12C55" w:rsidRPr="00AF083C">
              <w:rPr>
                <w:rFonts w:ascii="Arial" w:hAnsi="Arial" w:cs="Arial"/>
                <w:color w:val="000000" w:themeColor="text1"/>
              </w:rPr>
              <w:t xml:space="preserve"> and the </w:t>
            </w:r>
            <w:hyperlink r:id="rId38" w:history="1">
              <w:r w:rsidR="00F12C55" w:rsidRPr="00AF083C">
                <w:rPr>
                  <w:rStyle w:val="Hyperlink"/>
                  <w:rFonts w:ascii="Arial" w:hAnsi="Arial" w:cs="Arial"/>
                  <w:color w:val="000000" w:themeColor="text1"/>
                </w:rPr>
                <w:t>Wales Safeguarding Procedures (2021).</w:t>
              </w:r>
            </w:hyperlink>
          </w:p>
        </w:tc>
      </w:tr>
      <w:tr w:rsidR="00F12C55" w:rsidRPr="00AF083C" w14:paraId="70B3B7F9" w14:textId="77777777" w:rsidTr="00AD2D5A">
        <w:tc>
          <w:tcPr>
            <w:tcW w:w="1129" w:type="dxa"/>
          </w:tcPr>
          <w:p w14:paraId="60DF0164" w14:textId="77777777" w:rsidR="00F12C55" w:rsidRPr="00AF083C" w:rsidRDefault="00F12C55" w:rsidP="002218F4">
            <w:pPr>
              <w:spacing w:line="320" w:lineRule="atLeast"/>
              <w:rPr>
                <w:rFonts w:ascii="Arial" w:hAnsi="Arial" w:cs="Arial"/>
                <w:color w:val="000000" w:themeColor="text1"/>
              </w:rPr>
            </w:pPr>
            <w:r w:rsidRPr="00AF083C">
              <w:rPr>
                <w:rFonts w:ascii="Arial" w:hAnsi="Arial" w:cs="Arial"/>
                <w:color w:val="000000" w:themeColor="text1"/>
              </w:rPr>
              <w:lastRenderedPageBreak/>
              <w:t>Northern Ireland</w:t>
            </w:r>
          </w:p>
        </w:tc>
        <w:tc>
          <w:tcPr>
            <w:tcW w:w="4678" w:type="dxa"/>
          </w:tcPr>
          <w:p w14:paraId="66454C7E" w14:textId="77777777" w:rsidR="00F12C55" w:rsidRPr="00AF083C" w:rsidRDefault="00835382" w:rsidP="002218F4">
            <w:pPr>
              <w:spacing w:line="320" w:lineRule="atLeast"/>
              <w:rPr>
                <w:rFonts w:ascii="Arial" w:hAnsi="Arial" w:cs="Arial"/>
                <w:color w:val="000000" w:themeColor="text1"/>
              </w:rPr>
            </w:pPr>
            <w:hyperlink r:id="rId39" w:history="1">
              <w:r w:rsidR="00F12C55" w:rsidRPr="00AF083C">
                <w:rPr>
                  <w:rStyle w:val="Hyperlink"/>
                  <w:rFonts w:ascii="Arial" w:hAnsi="Arial" w:cs="Arial"/>
                  <w:color w:val="000000" w:themeColor="text1"/>
                </w:rPr>
                <w:t>The Children (Northern Ireland) Order 1995</w:t>
              </w:r>
            </w:hyperlink>
            <w:r w:rsidR="00F12C55" w:rsidRPr="00AF083C">
              <w:rPr>
                <w:rFonts w:ascii="Arial" w:hAnsi="Arial" w:cs="Arial"/>
                <w:color w:val="000000" w:themeColor="text1"/>
              </w:rPr>
              <w:t xml:space="preserve">, </w:t>
            </w:r>
            <w:hyperlink r:id="rId40" w:history="1">
              <w:r w:rsidR="00F12C55" w:rsidRPr="00AF083C">
                <w:rPr>
                  <w:rStyle w:val="Hyperlink"/>
                  <w:rFonts w:ascii="Arial" w:hAnsi="Arial" w:cs="Arial"/>
                  <w:color w:val="000000" w:themeColor="text1"/>
                  <w:lang w:val="en-US"/>
                </w:rPr>
                <w:t>Children’s Services Co-operation Act (Northern Ireland) 2015</w:t>
              </w:r>
            </w:hyperlink>
            <w:r w:rsidR="00F12C55" w:rsidRPr="00AF083C">
              <w:rPr>
                <w:rFonts w:ascii="Arial" w:hAnsi="Arial" w:cs="Arial"/>
                <w:color w:val="000000" w:themeColor="text1"/>
              </w:rPr>
              <w:t xml:space="preserve"> and </w:t>
            </w:r>
            <w:hyperlink r:id="rId41" w:history="1">
              <w:r w:rsidR="00F12C55" w:rsidRPr="00AF083C">
                <w:rPr>
                  <w:rStyle w:val="Hyperlink"/>
                  <w:rFonts w:ascii="Arial" w:hAnsi="Arial" w:cs="Arial"/>
                  <w:color w:val="000000" w:themeColor="text1"/>
                </w:rPr>
                <w:t xml:space="preserve">the </w:t>
              </w:r>
              <w:r w:rsidR="00F12C55" w:rsidRPr="00AF083C">
                <w:rPr>
                  <w:rStyle w:val="Hyperlink"/>
                  <w:rFonts w:ascii="Arial" w:hAnsi="Arial" w:cs="Arial"/>
                  <w:color w:val="000000" w:themeColor="text1"/>
                  <w:lang w:val="en-US"/>
                </w:rPr>
                <w:t>Health and Social Care (Reform) Act (Northern Ireland) 2009</w:t>
              </w:r>
            </w:hyperlink>
            <w:r w:rsidR="00F12C55" w:rsidRPr="00AF083C">
              <w:rPr>
                <w:rFonts w:ascii="Arial" w:hAnsi="Arial" w:cs="Arial"/>
                <w:color w:val="000000" w:themeColor="text1"/>
              </w:rPr>
              <w:t xml:space="preserve"> and </w:t>
            </w:r>
            <w:hyperlink r:id="rId42" w:history="1">
              <w:r w:rsidR="00F12C55" w:rsidRPr="00AF083C">
                <w:rPr>
                  <w:rStyle w:val="Hyperlink"/>
                  <w:rFonts w:ascii="Arial" w:hAnsi="Arial" w:cs="Arial"/>
                  <w:color w:val="000000" w:themeColor="text1"/>
                </w:rPr>
                <w:t>Co-operating to Safeguard Children and Young People in Northern Ireland (2017)</w:t>
              </w:r>
            </w:hyperlink>
            <w:r w:rsidR="00F12C55" w:rsidRPr="00AF083C">
              <w:rPr>
                <w:rStyle w:val="Hyperlink"/>
                <w:rFonts w:ascii="Arial" w:hAnsi="Arial" w:cs="Arial"/>
                <w:color w:val="000000" w:themeColor="text1"/>
              </w:rPr>
              <w:t>.</w:t>
            </w:r>
          </w:p>
        </w:tc>
        <w:tc>
          <w:tcPr>
            <w:tcW w:w="3209" w:type="dxa"/>
          </w:tcPr>
          <w:p w14:paraId="0B945E96" w14:textId="77777777" w:rsidR="00F12C55" w:rsidRPr="00AF083C" w:rsidRDefault="00835382" w:rsidP="002218F4">
            <w:pPr>
              <w:spacing w:line="320" w:lineRule="atLeast"/>
              <w:rPr>
                <w:rFonts w:ascii="Arial" w:hAnsi="Arial" w:cs="Arial"/>
                <w:color w:val="000000" w:themeColor="text1"/>
              </w:rPr>
            </w:pPr>
            <w:hyperlink r:id="rId43" w:history="1">
              <w:r w:rsidR="00F12C55" w:rsidRPr="00AF083C">
                <w:rPr>
                  <w:rStyle w:val="Hyperlink"/>
                  <w:rFonts w:ascii="Arial" w:hAnsi="Arial" w:cs="Arial"/>
                  <w:color w:val="000000" w:themeColor="text1"/>
                  <w:lang w:val="en-US"/>
                </w:rPr>
                <w:t>The Mental Capacity Act (Northern Ireland) Act 2016</w:t>
              </w:r>
            </w:hyperlink>
            <w:r w:rsidR="00F12C55" w:rsidRPr="00AF083C">
              <w:rPr>
                <w:rStyle w:val="Hyperlink"/>
                <w:rFonts w:ascii="Arial" w:hAnsi="Arial" w:cs="Arial"/>
                <w:color w:val="000000" w:themeColor="text1"/>
                <w:lang w:val="en-US"/>
              </w:rPr>
              <w:t xml:space="preserve"> </w:t>
            </w:r>
            <w:r w:rsidR="00F12C55" w:rsidRPr="00AF083C">
              <w:rPr>
                <w:rFonts w:ascii="Arial" w:hAnsi="Arial" w:cs="Arial"/>
                <w:color w:val="000000" w:themeColor="text1"/>
              </w:rPr>
              <w:t>and the guidance</w:t>
            </w:r>
            <w:r w:rsidR="00F12C55" w:rsidRPr="00AF083C">
              <w:rPr>
                <w:rStyle w:val="Hyperlink"/>
                <w:rFonts w:ascii="Arial" w:hAnsi="Arial" w:cs="Arial"/>
                <w:color w:val="000000" w:themeColor="text1"/>
                <w:lang w:val="en-US"/>
              </w:rPr>
              <w:t xml:space="preserve">  </w:t>
            </w:r>
            <w:hyperlink r:id="rId44" w:history="1">
              <w:r w:rsidR="00F12C55" w:rsidRPr="00AF083C">
                <w:rPr>
                  <w:rStyle w:val="Hyperlink"/>
                  <w:rFonts w:ascii="Arial" w:hAnsi="Arial" w:cs="Arial"/>
                  <w:color w:val="000000" w:themeColor="text1"/>
                  <w:lang w:val="en-US"/>
                </w:rPr>
                <w:t>Adult Safeguarding: Prevention and Protection (2015)</w:t>
              </w:r>
            </w:hyperlink>
          </w:p>
          <w:p w14:paraId="55FD47AE" w14:textId="77777777" w:rsidR="00F12C55" w:rsidRPr="00AF083C" w:rsidRDefault="00F12C55" w:rsidP="002218F4">
            <w:pPr>
              <w:spacing w:line="320" w:lineRule="atLeast"/>
              <w:rPr>
                <w:rFonts w:ascii="Arial" w:hAnsi="Arial" w:cs="Arial"/>
                <w:color w:val="000000" w:themeColor="text1"/>
              </w:rPr>
            </w:pPr>
          </w:p>
        </w:tc>
      </w:tr>
    </w:tbl>
    <w:p w14:paraId="39A5BC86" w14:textId="77777777" w:rsidR="00F12C55" w:rsidRPr="00AF083C" w:rsidRDefault="00F12C55" w:rsidP="002218F4">
      <w:pPr>
        <w:spacing w:after="0" w:line="320" w:lineRule="atLeast"/>
        <w:rPr>
          <w:rFonts w:ascii="Arial" w:hAnsi="Arial" w:cs="Arial"/>
          <w:b/>
          <w:bCs/>
          <w:i/>
          <w:iCs/>
          <w:color w:val="000000" w:themeColor="text1"/>
        </w:rPr>
      </w:pPr>
    </w:p>
    <w:p w14:paraId="263E3E44" w14:textId="77777777" w:rsidR="00F12C55" w:rsidRPr="00AF083C" w:rsidRDefault="00F12C55" w:rsidP="002218F4">
      <w:pPr>
        <w:pStyle w:val="ListParagraph"/>
        <w:numPr>
          <w:ilvl w:val="0"/>
          <w:numId w:val="5"/>
        </w:numPr>
        <w:spacing w:after="0" w:line="320" w:lineRule="atLeast"/>
        <w:rPr>
          <w:rFonts w:ascii="Arial" w:hAnsi="Arial" w:cs="Arial"/>
          <w:color w:val="000000" w:themeColor="text1"/>
        </w:rPr>
      </w:pPr>
      <w:r w:rsidRPr="00AF083C">
        <w:rPr>
          <w:rFonts w:ascii="Arial" w:hAnsi="Arial" w:cs="Arial"/>
          <w:b/>
          <w:bCs/>
          <w:i/>
          <w:iCs/>
          <w:color w:val="000000" w:themeColor="text1"/>
        </w:rPr>
        <w:t xml:space="preserve">Wider duties </w:t>
      </w:r>
    </w:p>
    <w:p w14:paraId="3CE78B86" w14:textId="77777777" w:rsidR="00F12C55" w:rsidRPr="00AF083C" w:rsidRDefault="00F12C55" w:rsidP="002218F4">
      <w:pPr>
        <w:spacing w:after="0" w:line="320" w:lineRule="atLeast"/>
        <w:rPr>
          <w:rFonts w:ascii="Arial" w:hAnsi="Arial" w:cs="Arial"/>
          <w:color w:val="000000" w:themeColor="text1"/>
        </w:rPr>
      </w:pPr>
      <w:r w:rsidRPr="00AF083C">
        <w:rPr>
          <w:rFonts w:ascii="Arial" w:hAnsi="Arial" w:cs="Arial"/>
          <w:color w:val="000000" w:themeColor="text1"/>
        </w:rPr>
        <w:t xml:space="preserve">We recognise our wider duties of care including under </w:t>
      </w:r>
      <w:hyperlink r:id="rId45" w:history="1">
        <w:r w:rsidRPr="00AF083C">
          <w:rPr>
            <w:rStyle w:val="Hyperlink"/>
            <w:rFonts w:ascii="Arial" w:hAnsi="Arial" w:cs="Arial"/>
            <w:color w:val="000000" w:themeColor="text1"/>
          </w:rPr>
          <w:t>the Data Protection Act 2018</w:t>
        </w:r>
      </w:hyperlink>
      <w:r w:rsidRPr="00AF083C">
        <w:rPr>
          <w:rFonts w:ascii="Arial" w:hAnsi="Arial" w:cs="Arial"/>
          <w:color w:val="000000" w:themeColor="text1"/>
        </w:rPr>
        <w:t xml:space="preserve">, </w:t>
      </w:r>
      <w:bookmarkStart w:id="1" w:name="_Hlk66651804"/>
      <w:r w:rsidRPr="00AF083C">
        <w:rPr>
          <w:rFonts w:ascii="Arial" w:hAnsi="Arial" w:cs="Arial"/>
          <w:color w:val="000000" w:themeColor="text1"/>
          <w:u w:val="single"/>
        </w:rPr>
        <w:fldChar w:fldCharType="begin"/>
      </w:r>
      <w:r w:rsidRPr="00AF083C">
        <w:rPr>
          <w:rFonts w:ascii="Arial" w:hAnsi="Arial" w:cs="Arial"/>
          <w:color w:val="000000" w:themeColor="text1"/>
          <w:u w:val="single"/>
        </w:rPr>
        <w:instrText xml:space="preserve"> HYPERLINK "https://www.legislation.gov.uk/ukpga/1998/23/contents" </w:instrText>
      </w:r>
      <w:r w:rsidRPr="00AF083C">
        <w:rPr>
          <w:rFonts w:ascii="Arial" w:hAnsi="Arial" w:cs="Arial"/>
          <w:color w:val="000000" w:themeColor="text1"/>
          <w:u w:val="single"/>
        </w:rPr>
      </w:r>
      <w:r w:rsidRPr="00AF083C">
        <w:rPr>
          <w:rFonts w:ascii="Arial" w:hAnsi="Arial" w:cs="Arial"/>
          <w:color w:val="000000" w:themeColor="text1"/>
          <w:u w:val="single"/>
        </w:rPr>
        <w:fldChar w:fldCharType="separate"/>
      </w:r>
      <w:r w:rsidRPr="00AF083C">
        <w:rPr>
          <w:rStyle w:val="Hyperlink"/>
          <w:rFonts w:ascii="Arial" w:hAnsi="Arial" w:cs="Arial"/>
          <w:color w:val="000000" w:themeColor="text1"/>
        </w:rPr>
        <w:t>Public Interest Disclosure Act 1998</w:t>
      </w:r>
      <w:r w:rsidRPr="00AF083C">
        <w:rPr>
          <w:rFonts w:ascii="Arial" w:hAnsi="Arial" w:cs="Arial"/>
          <w:color w:val="000000" w:themeColor="text1"/>
          <w:u w:val="single"/>
        </w:rPr>
        <w:fldChar w:fldCharType="end"/>
      </w:r>
      <w:r w:rsidRPr="00AF083C">
        <w:rPr>
          <w:rFonts w:ascii="Arial" w:hAnsi="Arial" w:cs="Arial"/>
          <w:color w:val="000000" w:themeColor="text1"/>
        </w:rPr>
        <w:t xml:space="preserve">, the </w:t>
      </w:r>
      <w:hyperlink r:id="rId46" w:history="1">
        <w:r w:rsidRPr="00AF083C">
          <w:rPr>
            <w:rStyle w:val="Hyperlink"/>
            <w:rFonts w:ascii="Arial" w:hAnsi="Arial" w:cs="Arial"/>
            <w:color w:val="000000" w:themeColor="text1"/>
            <w:lang w:val="en-US"/>
          </w:rPr>
          <w:t>Public Interest Disclosure (Northern Ireland) Order 1998</w:t>
        </w:r>
      </w:hyperlink>
      <w:r w:rsidRPr="00AF083C">
        <w:rPr>
          <w:rFonts w:ascii="Arial" w:hAnsi="Arial" w:cs="Arial"/>
          <w:color w:val="000000" w:themeColor="text1"/>
        </w:rPr>
        <w:t xml:space="preserve"> and the </w:t>
      </w:r>
      <w:hyperlink r:id="rId47" w:history="1">
        <w:r w:rsidRPr="00AF083C">
          <w:rPr>
            <w:rStyle w:val="Hyperlink"/>
            <w:rFonts w:ascii="Arial" w:hAnsi="Arial" w:cs="Arial"/>
            <w:color w:val="000000" w:themeColor="text1"/>
          </w:rPr>
          <w:t>Equality Act 2010</w:t>
        </w:r>
      </w:hyperlink>
      <w:bookmarkEnd w:id="1"/>
      <w:r w:rsidRPr="00AF083C">
        <w:rPr>
          <w:rFonts w:ascii="Arial" w:hAnsi="Arial" w:cs="Arial"/>
          <w:color w:val="000000" w:themeColor="text1"/>
        </w:rPr>
        <w:t xml:space="preserve">. We work in line with duties and principles of the </w:t>
      </w:r>
      <w:hyperlink r:id="rId48" w:history="1">
        <w:r w:rsidRPr="00AF083C">
          <w:rPr>
            <w:rStyle w:val="Hyperlink"/>
            <w:rFonts w:ascii="Arial" w:hAnsi="Arial" w:cs="Arial"/>
            <w:color w:val="000000" w:themeColor="text1"/>
          </w:rPr>
          <w:t>Malicious Communications Act 1988</w:t>
        </w:r>
      </w:hyperlink>
      <w:r w:rsidRPr="00AF083C">
        <w:rPr>
          <w:rFonts w:ascii="Arial" w:hAnsi="Arial" w:cs="Arial"/>
          <w:color w:val="000000" w:themeColor="text1"/>
        </w:rPr>
        <w:t xml:space="preserve">, </w:t>
      </w:r>
      <w:hyperlink r:id="rId49" w:history="1">
        <w:r w:rsidRPr="00AF083C">
          <w:rPr>
            <w:rStyle w:val="Hyperlink"/>
            <w:rFonts w:ascii="Arial" w:hAnsi="Arial" w:cs="Arial"/>
            <w:color w:val="000000" w:themeColor="text1"/>
          </w:rPr>
          <w:t>Communications Act 2003</w:t>
        </w:r>
      </w:hyperlink>
      <w:r w:rsidRPr="00AF083C">
        <w:rPr>
          <w:rFonts w:ascii="Arial" w:hAnsi="Arial" w:cs="Arial"/>
          <w:color w:val="000000" w:themeColor="text1"/>
        </w:rPr>
        <w:t xml:space="preserve">, </w:t>
      </w:r>
      <w:hyperlink r:id="rId50" w:history="1">
        <w:r w:rsidRPr="00AF083C">
          <w:rPr>
            <w:rStyle w:val="Hyperlink"/>
            <w:rFonts w:ascii="Arial" w:hAnsi="Arial" w:cs="Arial"/>
            <w:color w:val="000000" w:themeColor="text1"/>
          </w:rPr>
          <w:t>Computer Misuse Act 1990</w:t>
        </w:r>
      </w:hyperlink>
      <w:r w:rsidRPr="00AF083C">
        <w:rPr>
          <w:rFonts w:ascii="Arial" w:hAnsi="Arial" w:cs="Arial"/>
          <w:color w:val="000000" w:themeColor="text1"/>
        </w:rPr>
        <w:t xml:space="preserve">, the </w:t>
      </w:r>
      <w:hyperlink r:id="rId51" w:history="1">
        <w:r w:rsidRPr="00AF083C">
          <w:rPr>
            <w:rStyle w:val="Hyperlink"/>
            <w:rFonts w:ascii="Arial" w:hAnsi="Arial" w:cs="Arial"/>
            <w:color w:val="000000" w:themeColor="text1"/>
          </w:rPr>
          <w:t>Serious Crime Act 2015</w:t>
        </w:r>
      </w:hyperlink>
      <w:r w:rsidRPr="00AF083C">
        <w:rPr>
          <w:rFonts w:ascii="Arial" w:hAnsi="Arial" w:cs="Arial"/>
          <w:color w:val="000000" w:themeColor="text1"/>
        </w:rPr>
        <w:t xml:space="preserve"> and the </w:t>
      </w:r>
      <w:hyperlink r:id="rId52" w:history="1">
        <w:r w:rsidRPr="00AF083C">
          <w:rPr>
            <w:rStyle w:val="Hyperlink"/>
            <w:rFonts w:ascii="Arial" w:hAnsi="Arial" w:cs="Arial"/>
            <w:color w:val="000000" w:themeColor="text1"/>
          </w:rPr>
          <w:t>Age appropriate design: a code of practice for online services (2020)</w:t>
        </w:r>
      </w:hyperlink>
      <w:r w:rsidRPr="00AF083C">
        <w:rPr>
          <w:rFonts w:ascii="Arial" w:hAnsi="Arial" w:cs="Arial"/>
          <w:color w:val="000000" w:themeColor="text1"/>
        </w:rPr>
        <w:t>.</w:t>
      </w:r>
    </w:p>
    <w:p w14:paraId="19E05ED6" w14:textId="77777777" w:rsidR="00F12C55" w:rsidRPr="00AF083C" w:rsidRDefault="00F12C55" w:rsidP="002218F4">
      <w:pPr>
        <w:spacing w:line="320" w:lineRule="atLeast"/>
        <w:rPr>
          <w:rFonts w:ascii="Arial" w:hAnsi="Arial" w:cs="Arial"/>
          <w:b/>
          <w:bCs/>
          <w:color w:val="000000" w:themeColor="text1"/>
        </w:rPr>
      </w:pPr>
    </w:p>
    <w:p w14:paraId="4FA2F256" w14:textId="77777777" w:rsidR="00F12C55" w:rsidRPr="00AF083C" w:rsidRDefault="00F12C55" w:rsidP="002218F4">
      <w:pPr>
        <w:pStyle w:val="ListParagraph"/>
        <w:numPr>
          <w:ilvl w:val="0"/>
          <w:numId w:val="5"/>
        </w:numPr>
        <w:spacing w:line="320" w:lineRule="atLeast"/>
        <w:rPr>
          <w:rFonts w:ascii="Arial" w:hAnsi="Arial" w:cs="Arial"/>
          <w:b/>
          <w:bCs/>
          <w:color w:val="000000" w:themeColor="text1"/>
        </w:rPr>
      </w:pPr>
      <w:r w:rsidRPr="00AF083C">
        <w:rPr>
          <w:rFonts w:ascii="Arial" w:hAnsi="Arial" w:cs="Arial"/>
          <w:b/>
          <w:bCs/>
          <w:color w:val="000000" w:themeColor="text1"/>
        </w:rPr>
        <w:t>Useful Safeguarding Resources</w:t>
      </w:r>
    </w:p>
    <w:p w14:paraId="3937A8BB" w14:textId="1CAD6520" w:rsidR="00F12C55" w:rsidRPr="00AF083C" w:rsidRDefault="00835382" w:rsidP="002218F4">
      <w:pPr>
        <w:spacing w:line="320" w:lineRule="atLeast"/>
        <w:rPr>
          <w:rFonts w:ascii="Arial" w:hAnsi="Arial" w:cs="Arial"/>
          <w:color w:val="000000" w:themeColor="text1"/>
        </w:rPr>
      </w:pPr>
      <w:hyperlink r:id="rId53" w:history="1">
        <w:r w:rsidR="00F12C55" w:rsidRPr="00AF083C">
          <w:rPr>
            <w:rStyle w:val="Hyperlink"/>
            <w:rFonts w:ascii="Arial" w:hAnsi="Arial" w:cs="Arial"/>
            <w:color w:val="000000" w:themeColor="text1"/>
          </w:rPr>
          <w:t>Funder Safeguarding Collaborative</w:t>
        </w:r>
      </w:hyperlink>
      <w:r w:rsidR="00F12C55" w:rsidRPr="00AF083C">
        <w:rPr>
          <w:rFonts w:ascii="Arial" w:hAnsi="Arial" w:cs="Arial"/>
          <w:color w:val="000000" w:themeColor="text1"/>
        </w:rPr>
        <w:t xml:space="preserve"> offers members access to webinars, resources, </w:t>
      </w:r>
      <w:proofErr w:type="gramStart"/>
      <w:r w:rsidR="00F12C55" w:rsidRPr="00AF083C">
        <w:rPr>
          <w:rFonts w:ascii="Arial" w:hAnsi="Arial" w:cs="Arial"/>
          <w:color w:val="000000" w:themeColor="text1"/>
        </w:rPr>
        <w:t>training</w:t>
      </w:r>
      <w:proofErr w:type="gramEnd"/>
      <w:r w:rsidR="00F12C55" w:rsidRPr="00AF083C">
        <w:rPr>
          <w:rFonts w:ascii="Arial" w:hAnsi="Arial" w:cs="Arial"/>
          <w:color w:val="000000" w:themeColor="text1"/>
        </w:rPr>
        <w:t xml:space="preserve"> and capacity building tailored to the needs of funding organisations. Paul Hamlyn Foundation is a member of the Funder Safeguarding Collaborative (FSC</w:t>
      </w:r>
      <w:proofErr w:type="gramStart"/>
      <w:r w:rsidR="00F12C55" w:rsidRPr="00AF083C">
        <w:rPr>
          <w:rFonts w:ascii="Arial" w:hAnsi="Arial" w:cs="Arial"/>
          <w:color w:val="000000" w:themeColor="text1"/>
        </w:rPr>
        <w:t>)</w:t>
      </w:r>
      <w:proofErr w:type="gramEnd"/>
      <w:r w:rsidR="00F12C55" w:rsidRPr="00AF083C">
        <w:rPr>
          <w:rFonts w:ascii="Arial" w:hAnsi="Arial" w:cs="Arial"/>
          <w:color w:val="000000" w:themeColor="text1"/>
        </w:rPr>
        <w:t xml:space="preserve"> and staff can access resources via FSC intranet or requesting advice via the </w:t>
      </w:r>
      <w:r w:rsidR="00414719" w:rsidRPr="00AF083C">
        <w:rPr>
          <w:rFonts w:ascii="Arial" w:hAnsi="Arial" w:cs="Arial"/>
          <w:color w:val="000000" w:themeColor="text1"/>
        </w:rPr>
        <w:t>PH</w:t>
      </w:r>
      <w:r w:rsidR="00F12C55" w:rsidRPr="00AF083C">
        <w:rPr>
          <w:rFonts w:ascii="Arial" w:hAnsi="Arial" w:cs="Arial"/>
          <w:color w:val="000000" w:themeColor="text1"/>
        </w:rPr>
        <w:t>F’s Safeguarding Lead.</w:t>
      </w:r>
    </w:p>
    <w:p w14:paraId="2750DF75" w14:textId="77777777" w:rsidR="00F12C55" w:rsidRPr="00AF083C" w:rsidRDefault="00835382" w:rsidP="002218F4">
      <w:pPr>
        <w:spacing w:line="320" w:lineRule="atLeast"/>
        <w:jc w:val="both"/>
        <w:rPr>
          <w:rFonts w:ascii="Arial" w:hAnsi="Arial" w:cs="Arial"/>
          <w:color w:val="000000" w:themeColor="text1"/>
          <w:shd w:val="clear" w:color="auto" w:fill="FFFFFF"/>
        </w:rPr>
      </w:pPr>
      <w:hyperlink r:id="rId54" w:history="1">
        <w:r w:rsidR="00F12C55" w:rsidRPr="00AF083C">
          <w:rPr>
            <w:rStyle w:val="Hyperlink"/>
            <w:rFonts w:ascii="Arial" w:hAnsi="Arial" w:cs="Arial"/>
            <w:color w:val="000000" w:themeColor="text1"/>
          </w:rPr>
          <w:t>NCVO</w:t>
        </w:r>
      </w:hyperlink>
      <w:r w:rsidR="00F12C55" w:rsidRPr="00AF083C">
        <w:rPr>
          <w:rFonts w:ascii="Arial" w:hAnsi="Arial" w:cs="Arial"/>
          <w:color w:val="000000" w:themeColor="text1"/>
        </w:rPr>
        <w:t xml:space="preserve"> offer a range of safeguarding know-how guidance, training and links to national and local organisations that provide safeguarding support. Resources are aimed at </w:t>
      </w:r>
      <w:r w:rsidR="00F12C55" w:rsidRPr="00AF083C">
        <w:rPr>
          <w:rFonts w:ascii="Arial" w:hAnsi="Arial" w:cs="Arial"/>
          <w:color w:val="000000" w:themeColor="text1"/>
          <w:shd w:val="clear" w:color="auto" w:fill="FFFFFF"/>
        </w:rPr>
        <w:t xml:space="preserve">voluntary organisations, small groups, </w:t>
      </w:r>
      <w:proofErr w:type="gramStart"/>
      <w:r w:rsidR="00F12C55" w:rsidRPr="00AF083C">
        <w:rPr>
          <w:rFonts w:ascii="Arial" w:hAnsi="Arial" w:cs="Arial"/>
          <w:color w:val="000000" w:themeColor="text1"/>
          <w:shd w:val="clear" w:color="auto" w:fill="FFFFFF"/>
        </w:rPr>
        <w:t>organisations</w:t>
      </w:r>
      <w:proofErr w:type="gramEnd"/>
      <w:r w:rsidR="00F12C55" w:rsidRPr="00AF083C">
        <w:rPr>
          <w:rFonts w:ascii="Arial" w:hAnsi="Arial" w:cs="Arial"/>
          <w:color w:val="000000" w:themeColor="text1"/>
          <w:shd w:val="clear" w:color="auto" w:fill="FFFFFF"/>
        </w:rPr>
        <w:t xml:space="preserve"> and charities working in the UK.</w:t>
      </w:r>
    </w:p>
    <w:p w14:paraId="649956F4" w14:textId="77777777" w:rsidR="00F12C55" w:rsidRPr="00AF083C" w:rsidRDefault="00835382" w:rsidP="002218F4">
      <w:pPr>
        <w:spacing w:line="320" w:lineRule="atLeast"/>
        <w:jc w:val="both"/>
        <w:rPr>
          <w:rFonts w:ascii="Arial" w:hAnsi="Arial" w:cs="Arial"/>
          <w:color w:val="000000" w:themeColor="text1"/>
          <w:shd w:val="clear" w:color="auto" w:fill="FFFFFF"/>
        </w:rPr>
      </w:pPr>
      <w:hyperlink r:id="rId55" w:history="1">
        <w:r w:rsidR="00F12C55" w:rsidRPr="00AF083C">
          <w:rPr>
            <w:rStyle w:val="Hyperlink"/>
            <w:rFonts w:ascii="Arial" w:hAnsi="Arial" w:cs="Arial"/>
            <w:color w:val="000000" w:themeColor="text1"/>
            <w:shd w:val="clear" w:color="auto" w:fill="FFFFFF"/>
          </w:rPr>
          <w:t>NSPCC</w:t>
        </w:r>
      </w:hyperlink>
      <w:r w:rsidR="00F12C55" w:rsidRPr="00AF083C">
        <w:rPr>
          <w:rFonts w:ascii="Arial" w:hAnsi="Arial" w:cs="Arial"/>
          <w:color w:val="000000" w:themeColor="text1"/>
          <w:shd w:val="clear" w:color="auto" w:fill="FFFFFF"/>
        </w:rPr>
        <w:t xml:space="preserve"> </w:t>
      </w:r>
      <w:r w:rsidR="00F12C55" w:rsidRPr="00AF083C">
        <w:rPr>
          <w:rFonts w:ascii="Arial" w:hAnsi="Arial" w:cs="Arial"/>
          <w:color w:val="000000" w:themeColor="text1"/>
        </w:rPr>
        <w:t xml:space="preserve">offer best practice guidance, policy templates, checklists, training as well as research and policy updates on safeguarding. Resources are aimed at </w:t>
      </w:r>
      <w:r w:rsidR="00F12C55" w:rsidRPr="00AF083C">
        <w:rPr>
          <w:rFonts w:ascii="Arial" w:hAnsi="Arial" w:cs="Arial"/>
          <w:color w:val="000000" w:themeColor="text1"/>
          <w:shd w:val="clear" w:color="auto" w:fill="FFFFFF"/>
        </w:rPr>
        <w:t>a wider range of small organisations working with children in the UK.</w:t>
      </w:r>
    </w:p>
    <w:p w14:paraId="69A9CB78" w14:textId="77777777" w:rsidR="00F12C55" w:rsidRPr="00AF083C" w:rsidRDefault="00835382" w:rsidP="002218F4">
      <w:pPr>
        <w:spacing w:line="320" w:lineRule="atLeast"/>
        <w:jc w:val="both"/>
        <w:rPr>
          <w:rFonts w:ascii="Arial" w:hAnsi="Arial" w:cs="Arial"/>
          <w:color w:val="000000" w:themeColor="text1"/>
          <w:shd w:val="clear" w:color="auto" w:fill="FFFFFF"/>
        </w:rPr>
      </w:pPr>
      <w:hyperlink r:id="rId56" w:history="1">
        <w:r w:rsidR="00F12C55" w:rsidRPr="00AF083C">
          <w:rPr>
            <w:rStyle w:val="Hyperlink"/>
            <w:rFonts w:ascii="Arial" w:hAnsi="Arial" w:cs="Arial"/>
            <w:color w:val="000000" w:themeColor="text1"/>
            <w:shd w:val="clear" w:color="auto" w:fill="FFFFFF"/>
          </w:rPr>
          <w:t>Ann Craft Trust</w:t>
        </w:r>
      </w:hyperlink>
      <w:r w:rsidR="00F12C55" w:rsidRPr="00AF083C">
        <w:rPr>
          <w:rFonts w:ascii="Arial" w:hAnsi="Arial" w:cs="Arial"/>
          <w:color w:val="000000" w:themeColor="text1"/>
          <w:shd w:val="clear" w:color="auto" w:fill="FFFFFF"/>
        </w:rPr>
        <w:t xml:space="preserve"> offers resources to assist organisations in safeguarding young people and adults at risk. </w:t>
      </w:r>
      <w:r w:rsidR="00F12C55" w:rsidRPr="00AF083C">
        <w:rPr>
          <w:rFonts w:ascii="Arial" w:hAnsi="Arial" w:cs="Arial"/>
          <w:color w:val="000000" w:themeColor="text1"/>
        </w:rPr>
        <w:t xml:space="preserve">Resources are aimed at </w:t>
      </w:r>
      <w:r w:rsidR="00F12C55" w:rsidRPr="00AF083C">
        <w:rPr>
          <w:rFonts w:ascii="Arial" w:hAnsi="Arial" w:cs="Arial"/>
          <w:color w:val="000000" w:themeColor="text1"/>
          <w:shd w:val="clear" w:color="auto" w:fill="FFFFFF"/>
        </w:rPr>
        <w:t>a wider range of small organisations working with adults in the UK.</w:t>
      </w:r>
    </w:p>
    <w:p w14:paraId="31EFABF6" w14:textId="77777777" w:rsidR="00F12C55" w:rsidRPr="00AF083C" w:rsidRDefault="00835382" w:rsidP="002218F4">
      <w:pPr>
        <w:spacing w:line="320" w:lineRule="atLeast"/>
        <w:jc w:val="both"/>
        <w:rPr>
          <w:rFonts w:ascii="Arial" w:hAnsi="Arial" w:cs="Arial"/>
          <w:color w:val="000000" w:themeColor="text1"/>
          <w:shd w:val="clear" w:color="auto" w:fill="FFFFFF"/>
        </w:rPr>
      </w:pPr>
      <w:hyperlink r:id="rId57" w:history="1">
        <w:r w:rsidR="00F12C55" w:rsidRPr="00AF083C">
          <w:rPr>
            <w:rStyle w:val="Hyperlink"/>
            <w:rFonts w:ascii="Arial" w:hAnsi="Arial" w:cs="Arial"/>
            <w:color w:val="000000" w:themeColor="text1"/>
            <w:shd w:val="clear" w:color="auto" w:fill="FFFFFF"/>
          </w:rPr>
          <w:t>Hourglass</w:t>
        </w:r>
      </w:hyperlink>
      <w:r w:rsidR="00F12C55" w:rsidRPr="00AF083C">
        <w:rPr>
          <w:rFonts w:ascii="Arial" w:hAnsi="Arial" w:cs="Arial"/>
          <w:color w:val="000000" w:themeColor="text1"/>
          <w:shd w:val="clear" w:color="auto" w:fill="FFFFFF"/>
        </w:rPr>
        <w:t xml:space="preserve"> offers information relating to the harm, </w:t>
      </w:r>
      <w:proofErr w:type="gramStart"/>
      <w:r w:rsidR="00F12C55" w:rsidRPr="00AF083C">
        <w:rPr>
          <w:rFonts w:ascii="Arial" w:hAnsi="Arial" w:cs="Arial"/>
          <w:color w:val="000000" w:themeColor="text1"/>
          <w:shd w:val="clear" w:color="auto" w:fill="FFFFFF"/>
        </w:rPr>
        <w:t>abuse</w:t>
      </w:r>
      <w:proofErr w:type="gramEnd"/>
      <w:r w:rsidR="00F12C55" w:rsidRPr="00AF083C">
        <w:rPr>
          <w:rFonts w:ascii="Arial" w:hAnsi="Arial" w:cs="Arial"/>
          <w:color w:val="000000" w:themeColor="text1"/>
          <w:shd w:val="clear" w:color="auto" w:fill="FFFFFF"/>
        </w:rPr>
        <w:t xml:space="preserve"> and exploitation of older people in the UK. </w:t>
      </w:r>
    </w:p>
    <w:p w14:paraId="52A4CF63" w14:textId="77777777" w:rsidR="00F12C55" w:rsidRPr="00AF083C" w:rsidRDefault="00835382" w:rsidP="002218F4">
      <w:pPr>
        <w:spacing w:line="320" w:lineRule="atLeast"/>
        <w:jc w:val="both"/>
        <w:rPr>
          <w:rFonts w:ascii="Arial" w:hAnsi="Arial" w:cs="Arial"/>
          <w:color w:val="000000" w:themeColor="text1"/>
          <w:shd w:val="clear" w:color="auto" w:fill="FFFFFF"/>
        </w:rPr>
      </w:pPr>
      <w:hyperlink r:id="rId58" w:history="1">
        <w:r w:rsidR="00F12C55" w:rsidRPr="00AF083C">
          <w:rPr>
            <w:rStyle w:val="Hyperlink"/>
            <w:rFonts w:ascii="Arial" w:hAnsi="Arial" w:cs="Arial"/>
            <w:color w:val="000000" w:themeColor="text1"/>
            <w:shd w:val="clear" w:color="auto" w:fill="FFFFFF"/>
          </w:rPr>
          <w:t>Catalyst</w:t>
        </w:r>
      </w:hyperlink>
      <w:r w:rsidR="00F12C55" w:rsidRPr="00AF083C">
        <w:rPr>
          <w:rFonts w:ascii="Arial" w:hAnsi="Arial" w:cs="Arial"/>
          <w:color w:val="000000" w:themeColor="text1"/>
          <w:shd w:val="clear" w:color="auto" w:fill="FFFFFF"/>
        </w:rPr>
        <w:t xml:space="preserve"> offers a selection of information on safer working online. </w:t>
      </w:r>
      <w:r w:rsidR="00F12C55" w:rsidRPr="00AF083C">
        <w:rPr>
          <w:rFonts w:ascii="Arial" w:hAnsi="Arial" w:cs="Arial"/>
          <w:color w:val="000000" w:themeColor="text1"/>
        </w:rPr>
        <w:t xml:space="preserve">Resources are aimed at </w:t>
      </w:r>
      <w:r w:rsidR="00F12C55" w:rsidRPr="00AF083C">
        <w:rPr>
          <w:rFonts w:ascii="Arial" w:hAnsi="Arial" w:cs="Arial"/>
          <w:color w:val="000000" w:themeColor="text1"/>
          <w:shd w:val="clear" w:color="auto" w:fill="FFFFFF"/>
        </w:rPr>
        <w:t xml:space="preserve">voluntary organisations, small groups, </w:t>
      </w:r>
      <w:proofErr w:type="gramStart"/>
      <w:r w:rsidR="00F12C55" w:rsidRPr="00AF083C">
        <w:rPr>
          <w:rFonts w:ascii="Arial" w:hAnsi="Arial" w:cs="Arial"/>
          <w:color w:val="000000" w:themeColor="text1"/>
          <w:shd w:val="clear" w:color="auto" w:fill="FFFFFF"/>
        </w:rPr>
        <w:t>organisations</w:t>
      </w:r>
      <w:proofErr w:type="gramEnd"/>
      <w:r w:rsidR="00F12C55" w:rsidRPr="00AF083C">
        <w:rPr>
          <w:rFonts w:ascii="Arial" w:hAnsi="Arial" w:cs="Arial"/>
          <w:color w:val="000000" w:themeColor="text1"/>
          <w:shd w:val="clear" w:color="auto" w:fill="FFFFFF"/>
        </w:rPr>
        <w:t xml:space="preserve"> and charities working in the UK.</w:t>
      </w:r>
    </w:p>
    <w:p w14:paraId="17B4ECB2" w14:textId="77777777" w:rsidR="00F12C55" w:rsidRPr="00AF083C" w:rsidRDefault="00F12C55" w:rsidP="002218F4">
      <w:pPr>
        <w:spacing w:line="320" w:lineRule="atLeast"/>
        <w:jc w:val="both"/>
        <w:rPr>
          <w:rFonts w:ascii="Arial" w:hAnsi="Arial" w:cs="Arial"/>
          <w:color w:val="000000" w:themeColor="text1"/>
          <w:shd w:val="clear" w:color="auto" w:fill="FFFFFF"/>
        </w:rPr>
      </w:pPr>
    </w:p>
    <w:p w14:paraId="12E93971" w14:textId="77777777" w:rsidR="00F12C55" w:rsidRPr="00AF083C" w:rsidRDefault="00F12C55" w:rsidP="002218F4">
      <w:pPr>
        <w:spacing w:line="320" w:lineRule="atLeast"/>
        <w:jc w:val="both"/>
        <w:rPr>
          <w:rFonts w:ascii="Arial" w:hAnsi="Arial" w:cs="Arial"/>
          <w:color w:val="000000" w:themeColor="text1"/>
          <w:shd w:val="clear" w:color="auto" w:fill="FFFFFF"/>
        </w:rPr>
      </w:pPr>
    </w:p>
    <w:p w14:paraId="184D5030" w14:textId="77777777" w:rsidR="00F12C55" w:rsidRPr="00AF083C" w:rsidRDefault="00F12C55" w:rsidP="002218F4">
      <w:pPr>
        <w:spacing w:line="320" w:lineRule="atLeast"/>
        <w:rPr>
          <w:rFonts w:ascii="Arial" w:hAnsi="Arial" w:cs="Arial"/>
          <w:color w:val="000000" w:themeColor="text1"/>
        </w:rPr>
      </w:pPr>
    </w:p>
    <w:p w14:paraId="71EE3EC2" w14:textId="77777777" w:rsidR="00F12C55" w:rsidRPr="00AF083C" w:rsidRDefault="00F12C55" w:rsidP="002218F4">
      <w:pPr>
        <w:spacing w:line="320" w:lineRule="atLeast"/>
        <w:rPr>
          <w:rFonts w:ascii="Arial" w:hAnsi="Arial" w:cs="Arial"/>
          <w:color w:val="000000" w:themeColor="text1"/>
        </w:rPr>
      </w:pPr>
    </w:p>
    <w:sectPr w:rsidR="00F12C55" w:rsidRPr="00AF083C" w:rsidSect="000264C4">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6ECFA32"/>
    <w:lvl w:ilvl="0">
      <w:start w:val="1"/>
      <w:numFmt w:val="decimal"/>
      <w:pStyle w:val="ListNumber"/>
      <w:lvlText w:val="%1."/>
      <w:lvlJc w:val="left"/>
      <w:pPr>
        <w:tabs>
          <w:tab w:val="num" w:pos="360"/>
        </w:tabs>
        <w:ind w:left="360" w:hanging="360"/>
      </w:pPr>
    </w:lvl>
  </w:abstractNum>
  <w:abstractNum w:abstractNumId="1" w15:restartNumberingAfterBreak="0">
    <w:nsid w:val="044032C2"/>
    <w:multiLevelType w:val="hybridMultilevel"/>
    <w:tmpl w:val="DA14AFEE"/>
    <w:lvl w:ilvl="0" w:tplc="78F4896C">
      <w:start w:val="1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6908FC"/>
    <w:multiLevelType w:val="hybridMultilevel"/>
    <w:tmpl w:val="9342B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1F399C"/>
    <w:multiLevelType w:val="hybridMultilevel"/>
    <w:tmpl w:val="A8E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117"/>
    <w:multiLevelType w:val="hybridMultilevel"/>
    <w:tmpl w:val="AB44C6AC"/>
    <w:lvl w:ilvl="0" w:tplc="AE44D13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C46A5"/>
    <w:multiLevelType w:val="hybridMultilevel"/>
    <w:tmpl w:val="FA3C6508"/>
    <w:lvl w:ilvl="0" w:tplc="78F4896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B3218"/>
    <w:multiLevelType w:val="hybridMultilevel"/>
    <w:tmpl w:val="CFF68CE6"/>
    <w:lvl w:ilvl="0" w:tplc="4EBE4F5C">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075AA4"/>
    <w:multiLevelType w:val="hybridMultilevel"/>
    <w:tmpl w:val="042EA3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A36545"/>
    <w:multiLevelType w:val="hybridMultilevel"/>
    <w:tmpl w:val="BF103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E97C10"/>
    <w:multiLevelType w:val="hybridMultilevel"/>
    <w:tmpl w:val="3642DE64"/>
    <w:lvl w:ilvl="0" w:tplc="0AA25F44">
      <w:numFmt w:val="bullet"/>
      <w:lvlText w:val=""/>
      <w:lvlJc w:val="left"/>
      <w:pPr>
        <w:ind w:left="360" w:hanging="360"/>
      </w:pPr>
      <w:rPr>
        <w:rFonts w:ascii="Symbol" w:eastAsiaTheme="minorHAnsi" w:hAnsi="Symbol"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D61E5"/>
    <w:multiLevelType w:val="hybridMultilevel"/>
    <w:tmpl w:val="D17AD0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53344"/>
    <w:multiLevelType w:val="hybridMultilevel"/>
    <w:tmpl w:val="5694D21E"/>
    <w:lvl w:ilvl="0" w:tplc="367EEDEE">
      <w:start w:val="25"/>
      <w:numFmt w:val="bullet"/>
      <w:lvlText w:val=""/>
      <w:lvlJc w:val="left"/>
      <w:pPr>
        <w:ind w:left="360" w:hanging="360"/>
      </w:pPr>
      <w:rPr>
        <w:rFonts w:ascii="Symbol" w:eastAsia="Times New Roman" w:hAnsi="Symbol"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0414D0F"/>
    <w:multiLevelType w:val="hybridMultilevel"/>
    <w:tmpl w:val="5BF64986"/>
    <w:lvl w:ilvl="0" w:tplc="78F4896C">
      <w:start w:val="1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296C9D"/>
    <w:multiLevelType w:val="hybridMultilevel"/>
    <w:tmpl w:val="264E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422064"/>
    <w:multiLevelType w:val="hybridMultilevel"/>
    <w:tmpl w:val="6A301996"/>
    <w:lvl w:ilvl="0" w:tplc="1A22CF76">
      <w:start w:val="27"/>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740837"/>
    <w:multiLevelType w:val="hybridMultilevel"/>
    <w:tmpl w:val="CB12FBAC"/>
    <w:lvl w:ilvl="0" w:tplc="A23428C4">
      <w:start w:val="1"/>
      <w:numFmt w:val="bullet"/>
      <w:lvlText w:val="·"/>
      <w:lvlJc w:val="left"/>
      <w:pPr>
        <w:ind w:left="720" w:hanging="360"/>
      </w:pPr>
      <w:rPr>
        <w:rFonts w:ascii="Symbol" w:hAnsi="Symbol" w:hint="default"/>
      </w:rPr>
    </w:lvl>
    <w:lvl w:ilvl="1" w:tplc="6FE64B2E">
      <w:start w:val="1"/>
      <w:numFmt w:val="bullet"/>
      <w:lvlText w:val="o"/>
      <w:lvlJc w:val="left"/>
      <w:pPr>
        <w:ind w:left="1440" w:hanging="360"/>
      </w:pPr>
      <w:rPr>
        <w:rFonts w:ascii="Courier New" w:hAnsi="Courier New" w:cs="Times New Roman" w:hint="default"/>
      </w:rPr>
    </w:lvl>
    <w:lvl w:ilvl="2" w:tplc="9A2ACB42">
      <w:start w:val="1"/>
      <w:numFmt w:val="bullet"/>
      <w:lvlText w:val=""/>
      <w:lvlJc w:val="left"/>
      <w:pPr>
        <w:ind w:left="2160" w:hanging="360"/>
      </w:pPr>
      <w:rPr>
        <w:rFonts w:ascii="Wingdings" w:hAnsi="Wingdings" w:hint="default"/>
      </w:rPr>
    </w:lvl>
    <w:lvl w:ilvl="3" w:tplc="4B28B6A0">
      <w:start w:val="1"/>
      <w:numFmt w:val="bullet"/>
      <w:lvlText w:val=""/>
      <w:lvlJc w:val="left"/>
      <w:pPr>
        <w:ind w:left="2880" w:hanging="360"/>
      </w:pPr>
      <w:rPr>
        <w:rFonts w:ascii="Symbol" w:hAnsi="Symbol" w:hint="default"/>
      </w:rPr>
    </w:lvl>
    <w:lvl w:ilvl="4" w:tplc="878C6EDC">
      <w:start w:val="1"/>
      <w:numFmt w:val="bullet"/>
      <w:lvlText w:val="o"/>
      <w:lvlJc w:val="left"/>
      <w:pPr>
        <w:ind w:left="3600" w:hanging="360"/>
      </w:pPr>
      <w:rPr>
        <w:rFonts w:ascii="Courier New" w:hAnsi="Courier New" w:cs="Times New Roman" w:hint="default"/>
      </w:rPr>
    </w:lvl>
    <w:lvl w:ilvl="5" w:tplc="813EB654">
      <w:start w:val="1"/>
      <w:numFmt w:val="bullet"/>
      <w:lvlText w:val=""/>
      <w:lvlJc w:val="left"/>
      <w:pPr>
        <w:ind w:left="4320" w:hanging="360"/>
      </w:pPr>
      <w:rPr>
        <w:rFonts w:ascii="Wingdings" w:hAnsi="Wingdings" w:hint="default"/>
      </w:rPr>
    </w:lvl>
    <w:lvl w:ilvl="6" w:tplc="44167B16">
      <w:start w:val="1"/>
      <w:numFmt w:val="bullet"/>
      <w:lvlText w:val=""/>
      <w:lvlJc w:val="left"/>
      <w:pPr>
        <w:ind w:left="5040" w:hanging="360"/>
      </w:pPr>
      <w:rPr>
        <w:rFonts w:ascii="Symbol" w:hAnsi="Symbol" w:hint="default"/>
      </w:rPr>
    </w:lvl>
    <w:lvl w:ilvl="7" w:tplc="71566B9E">
      <w:start w:val="1"/>
      <w:numFmt w:val="bullet"/>
      <w:lvlText w:val="o"/>
      <w:lvlJc w:val="left"/>
      <w:pPr>
        <w:ind w:left="5760" w:hanging="360"/>
      </w:pPr>
      <w:rPr>
        <w:rFonts w:ascii="Courier New" w:hAnsi="Courier New" w:cs="Times New Roman" w:hint="default"/>
      </w:rPr>
    </w:lvl>
    <w:lvl w:ilvl="8" w:tplc="016852DE">
      <w:start w:val="1"/>
      <w:numFmt w:val="bullet"/>
      <w:lvlText w:val=""/>
      <w:lvlJc w:val="left"/>
      <w:pPr>
        <w:ind w:left="6480" w:hanging="360"/>
      </w:pPr>
      <w:rPr>
        <w:rFonts w:ascii="Wingdings" w:hAnsi="Wingdings" w:hint="default"/>
      </w:rPr>
    </w:lvl>
  </w:abstractNum>
  <w:abstractNum w:abstractNumId="16" w15:restartNumberingAfterBreak="0">
    <w:nsid w:val="600A1A0C"/>
    <w:multiLevelType w:val="hybridMultilevel"/>
    <w:tmpl w:val="FEDCDE56"/>
    <w:lvl w:ilvl="0" w:tplc="E50239BE">
      <w:start w:val="28"/>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74A6019"/>
    <w:multiLevelType w:val="hybridMultilevel"/>
    <w:tmpl w:val="B6345D88"/>
    <w:lvl w:ilvl="0" w:tplc="1A80E506">
      <w:start w:val="2"/>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06837"/>
    <w:multiLevelType w:val="multilevel"/>
    <w:tmpl w:val="EEA25608"/>
    <w:lvl w:ilvl="0">
      <w:start w:val="1"/>
      <w:numFmt w:val="decimal"/>
      <w:lvlText w:val="%1."/>
      <w:lvlJc w:val="left"/>
      <w:pPr>
        <w:ind w:left="720" w:hanging="360"/>
      </w:pPr>
      <w:rPr>
        <w:rFonts w:hint="default"/>
        <w:b/>
        <w:bCs/>
      </w:rPr>
    </w:lvl>
    <w:lvl w:ilvl="1">
      <w:start w:val="4"/>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992E0A"/>
    <w:multiLevelType w:val="hybridMultilevel"/>
    <w:tmpl w:val="C1521902"/>
    <w:lvl w:ilvl="0" w:tplc="E488C1CA">
      <w:start w:val="1"/>
      <w:numFmt w:val="bullet"/>
      <w:lvlText w:val="·"/>
      <w:lvlJc w:val="left"/>
      <w:pPr>
        <w:ind w:left="360" w:hanging="360"/>
      </w:pPr>
      <w:rPr>
        <w:rFonts w:ascii="Symbol" w:hAnsi="Symbol" w:hint="default"/>
      </w:rPr>
    </w:lvl>
    <w:lvl w:ilvl="1" w:tplc="ECDA1F88">
      <w:start w:val="1"/>
      <w:numFmt w:val="bullet"/>
      <w:lvlText w:val="·"/>
      <w:lvlJc w:val="left"/>
      <w:pPr>
        <w:ind w:left="360" w:hanging="360"/>
      </w:pPr>
      <w:rPr>
        <w:rFonts w:ascii="Symbol" w:hAnsi="Symbol" w:hint="default"/>
      </w:rPr>
    </w:lvl>
    <w:lvl w:ilvl="2" w:tplc="0D1EA826">
      <w:start w:val="1"/>
      <w:numFmt w:val="bullet"/>
      <w:lvlText w:val=""/>
      <w:lvlJc w:val="left"/>
      <w:pPr>
        <w:ind w:left="2160" w:hanging="360"/>
      </w:pPr>
      <w:rPr>
        <w:rFonts w:ascii="Wingdings" w:hAnsi="Wingdings" w:hint="default"/>
      </w:rPr>
    </w:lvl>
    <w:lvl w:ilvl="3" w:tplc="2DD241D6">
      <w:start w:val="1"/>
      <w:numFmt w:val="bullet"/>
      <w:lvlText w:val=""/>
      <w:lvlJc w:val="left"/>
      <w:pPr>
        <w:ind w:left="360" w:hanging="360"/>
      </w:pPr>
      <w:rPr>
        <w:rFonts w:ascii="Symbol" w:hAnsi="Symbol" w:hint="default"/>
      </w:rPr>
    </w:lvl>
    <w:lvl w:ilvl="4" w:tplc="344226C4">
      <w:start w:val="1"/>
      <w:numFmt w:val="bullet"/>
      <w:lvlText w:val="o"/>
      <w:lvlJc w:val="left"/>
      <w:pPr>
        <w:ind w:left="3600" w:hanging="360"/>
      </w:pPr>
      <w:rPr>
        <w:rFonts w:ascii="Courier New" w:hAnsi="Courier New" w:cs="Times New Roman" w:hint="default"/>
      </w:rPr>
    </w:lvl>
    <w:lvl w:ilvl="5" w:tplc="AC920E5A">
      <w:start w:val="1"/>
      <w:numFmt w:val="bullet"/>
      <w:lvlText w:val=""/>
      <w:lvlJc w:val="left"/>
      <w:pPr>
        <w:ind w:left="4320" w:hanging="360"/>
      </w:pPr>
      <w:rPr>
        <w:rFonts w:ascii="Wingdings" w:hAnsi="Wingdings" w:hint="default"/>
      </w:rPr>
    </w:lvl>
    <w:lvl w:ilvl="6" w:tplc="D8AE0AD6">
      <w:start w:val="1"/>
      <w:numFmt w:val="bullet"/>
      <w:lvlText w:val=""/>
      <w:lvlJc w:val="left"/>
      <w:pPr>
        <w:ind w:left="5040" w:hanging="360"/>
      </w:pPr>
      <w:rPr>
        <w:rFonts w:ascii="Symbol" w:hAnsi="Symbol" w:hint="default"/>
      </w:rPr>
    </w:lvl>
    <w:lvl w:ilvl="7" w:tplc="11008AA8">
      <w:start w:val="1"/>
      <w:numFmt w:val="bullet"/>
      <w:lvlText w:val="o"/>
      <w:lvlJc w:val="left"/>
      <w:pPr>
        <w:ind w:left="5760" w:hanging="360"/>
      </w:pPr>
      <w:rPr>
        <w:rFonts w:ascii="Courier New" w:hAnsi="Courier New" w:cs="Times New Roman" w:hint="default"/>
      </w:rPr>
    </w:lvl>
    <w:lvl w:ilvl="8" w:tplc="D47C5484">
      <w:start w:val="1"/>
      <w:numFmt w:val="bullet"/>
      <w:lvlText w:val=""/>
      <w:lvlJc w:val="left"/>
      <w:pPr>
        <w:ind w:left="6480" w:hanging="360"/>
      </w:pPr>
      <w:rPr>
        <w:rFonts w:ascii="Wingdings" w:hAnsi="Wingdings" w:hint="default"/>
      </w:rPr>
    </w:lvl>
  </w:abstractNum>
  <w:num w:numId="1" w16cid:durableId="746659714">
    <w:abstractNumId w:val="12"/>
  </w:num>
  <w:num w:numId="2" w16cid:durableId="1770738819">
    <w:abstractNumId w:val="7"/>
  </w:num>
  <w:num w:numId="3" w16cid:durableId="1925338808">
    <w:abstractNumId w:val="1"/>
  </w:num>
  <w:num w:numId="4" w16cid:durableId="1040739862">
    <w:abstractNumId w:val="5"/>
  </w:num>
  <w:num w:numId="5" w16cid:durableId="166794416">
    <w:abstractNumId w:val="6"/>
  </w:num>
  <w:num w:numId="6" w16cid:durableId="2123256801">
    <w:abstractNumId w:val="3"/>
  </w:num>
  <w:num w:numId="7" w16cid:durableId="677927026">
    <w:abstractNumId w:val="4"/>
  </w:num>
  <w:num w:numId="8" w16cid:durableId="1774204818">
    <w:abstractNumId w:val="8"/>
  </w:num>
  <w:num w:numId="9" w16cid:durableId="1783458156">
    <w:abstractNumId w:val="2"/>
  </w:num>
  <w:num w:numId="10" w16cid:durableId="623193497">
    <w:abstractNumId w:val="13"/>
  </w:num>
  <w:num w:numId="11" w16cid:durableId="1401291327">
    <w:abstractNumId w:val="14"/>
  </w:num>
  <w:num w:numId="12" w16cid:durableId="250630191">
    <w:abstractNumId w:val="18"/>
  </w:num>
  <w:num w:numId="13" w16cid:durableId="1972903731">
    <w:abstractNumId w:val="15"/>
  </w:num>
  <w:num w:numId="14" w16cid:durableId="42294122">
    <w:abstractNumId w:val="19"/>
  </w:num>
  <w:num w:numId="15" w16cid:durableId="1973511128">
    <w:abstractNumId w:val="16"/>
  </w:num>
  <w:num w:numId="16" w16cid:durableId="545141255">
    <w:abstractNumId w:val="9"/>
  </w:num>
  <w:num w:numId="17" w16cid:durableId="1945065509">
    <w:abstractNumId w:val="17"/>
  </w:num>
  <w:num w:numId="18" w16cid:durableId="636645474">
    <w:abstractNumId w:val="11"/>
  </w:num>
  <w:num w:numId="19" w16cid:durableId="736167051">
    <w:abstractNumId w:val="0"/>
  </w:num>
  <w:num w:numId="20" w16cid:durableId="160776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0C"/>
    <w:rsid w:val="000264C4"/>
    <w:rsid w:val="000712C7"/>
    <w:rsid w:val="00102845"/>
    <w:rsid w:val="002218F4"/>
    <w:rsid w:val="002E2B6A"/>
    <w:rsid w:val="00340C72"/>
    <w:rsid w:val="0038474A"/>
    <w:rsid w:val="003B2B2C"/>
    <w:rsid w:val="003E7DE3"/>
    <w:rsid w:val="00414719"/>
    <w:rsid w:val="00432885"/>
    <w:rsid w:val="00546912"/>
    <w:rsid w:val="00562B24"/>
    <w:rsid w:val="0057600D"/>
    <w:rsid w:val="00594BEE"/>
    <w:rsid w:val="00713AF1"/>
    <w:rsid w:val="00735C6A"/>
    <w:rsid w:val="0078330C"/>
    <w:rsid w:val="007965D6"/>
    <w:rsid w:val="007C78FE"/>
    <w:rsid w:val="00835382"/>
    <w:rsid w:val="008B652B"/>
    <w:rsid w:val="008E0CE1"/>
    <w:rsid w:val="00950409"/>
    <w:rsid w:val="009912D0"/>
    <w:rsid w:val="009B41CD"/>
    <w:rsid w:val="00AF083C"/>
    <w:rsid w:val="00C96A93"/>
    <w:rsid w:val="00E32A6D"/>
    <w:rsid w:val="00ED5364"/>
    <w:rsid w:val="00EF2E86"/>
    <w:rsid w:val="00F12C55"/>
    <w:rsid w:val="00F1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AF87"/>
  <w15:chartTrackingRefBased/>
  <w15:docId w15:val="{F4113521-3D0E-47A6-94A3-0048016B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8330C"/>
    <w:pPr>
      <w:ind w:left="720"/>
      <w:contextualSpacing/>
    </w:pPr>
  </w:style>
  <w:style w:type="character" w:styleId="Hyperlink">
    <w:name w:val="Hyperlink"/>
    <w:basedOn w:val="DefaultParagraphFont"/>
    <w:uiPriority w:val="99"/>
    <w:unhideWhenUsed/>
    <w:rsid w:val="003E7DE3"/>
    <w:rPr>
      <w:color w:val="0563C1" w:themeColor="hyperlink"/>
      <w:u w:val="single"/>
    </w:rPr>
  </w:style>
  <w:style w:type="character" w:styleId="UnresolvedMention">
    <w:name w:val="Unresolved Mention"/>
    <w:basedOn w:val="DefaultParagraphFont"/>
    <w:uiPriority w:val="99"/>
    <w:semiHidden/>
    <w:unhideWhenUsed/>
    <w:rsid w:val="003E7DE3"/>
    <w:rPr>
      <w:color w:val="605E5C"/>
      <w:shd w:val="clear" w:color="auto" w:fill="E1DFDD"/>
    </w:rPr>
  </w:style>
  <w:style w:type="character" w:customStyle="1" w:styleId="ListParagraphChar">
    <w:name w:val="List Paragraph Char"/>
    <w:basedOn w:val="DefaultParagraphFont"/>
    <w:link w:val="ListParagraph"/>
    <w:uiPriority w:val="1"/>
    <w:rsid w:val="00F12C55"/>
  </w:style>
  <w:style w:type="character" w:customStyle="1" w:styleId="markedcontent">
    <w:name w:val="markedcontent"/>
    <w:basedOn w:val="DefaultParagraphFont"/>
    <w:rsid w:val="00F12C55"/>
  </w:style>
  <w:style w:type="table" w:styleId="TableGrid">
    <w:name w:val="Table Grid"/>
    <w:basedOn w:val="TableNormal"/>
    <w:uiPriority w:val="39"/>
    <w:rsid w:val="00F12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B652B"/>
    <w:pPr>
      <w:spacing w:after="0" w:line="240" w:lineRule="auto"/>
    </w:pPr>
  </w:style>
  <w:style w:type="character" w:styleId="CommentReference">
    <w:name w:val="annotation reference"/>
    <w:basedOn w:val="DefaultParagraphFont"/>
    <w:uiPriority w:val="99"/>
    <w:semiHidden/>
    <w:unhideWhenUsed/>
    <w:rsid w:val="009B41CD"/>
    <w:rPr>
      <w:sz w:val="16"/>
      <w:szCs w:val="16"/>
    </w:rPr>
  </w:style>
  <w:style w:type="paragraph" w:styleId="CommentText">
    <w:name w:val="annotation text"/>
    <w:basedOn w:val="Normal"/>
    <w:link w:val="CommentTextChar"/>
    <w:uiPriority w:val="99"/>
    <w:unhideWhenUsed/>
    <w:rsid w:val="009B41C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B41CD"/>
    <w:rPr>
      <w:rFonts w:ascii="Arial" w:eastAsia="Times New Roman" w:hAnsi="Arial" w:cs="Times New Roman"/>
      <w:sz w:val="20"/>
      <w:szCs w:val="20"/>
    </w:rPr>
  </w:style>
  <w:style w:type="character" w:customStyle="1" w:styleId="NoSpacingChar">
    <w:name w:val="No Spacing Char"/>
    <w:basedOn w:val="DefaultParagraphFont"/>
    <w:link w:val="NoSpacing"/>
    <w:uiPriority w:val="1"/>
    <w:locked/>
    <w:rsid w:val="00546912"/>
  </w:style>
  <w:style w:type="paragraph" w:styleId="ListNumber">
    <w:name w:val="List Number"/>
    <w:basedOn w:val="Normal"/>
    <w:qFormat/>
    <w:rsid w:val="00546912"/>
    <w:pPr>
      <w:numPr>
        <w:numId w:val="19"/>
      </w:numPr>
      <w:tabs>
        <w:tab w:val="left" w:pos="851"/>
      </w:tabs>
      <w:spacing w:after="0" w:line="240" w:lineRule="auto"/>
    </w:pPr>
    <w:rPr>
      <w:rFonts w:ascii="Arial" w:eastAsia="Times New Roman" w:hAnsi="Arial" w:cs="Times New Roman"/>
      <w:sz w:val="28"/>
      <w:szCs w:val="20"/>
    </w:rPr>
  </w:style>
  <w:style w:type="paragraph" w:styleId="BodyText">
    <w:name w:val="Body Text"/>
    <w:basedOn w:val="Normal"/>
    <w:link w:val="BodyTextChar"/>
    <w:uiPriority w:val="1"/>
    <w:qFormat/>
    <w:rsid w:val="0054691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46912"/>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340C7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0C7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3212">
      <w:bodyDiv w:val="1"/>
      <w:marLeft w:val="0"/>
      <w:marRight w:val="0"/>
      <w:marTop w:val="0"/>
      <w:marBottom w:val="0"/>
      <w:divBdr>
        <w:top w:val="none" w:sz="0" w:space="0" w:color="auto"/>
        <w:left w:val="none" w:sz="0" w:space="0" w:color="auto"/>
        <w:bottom w:val="none" w:sz="0" w:space="0" w:color="auto"/>
        <w:right w:val="none" w:sz="0" w:space="0" w:color="auto"/>
      </w:divBdr>
    </w:div>
    <w:div w:id="101415413">
      <w:bodyDiv w:val="1"/>
      <w:marLeft w:val="0"/>
      <w:marRight w:val="0"/>
      <w:marTop w:val="0"/>
      <w:marBottom w:val="0"/>
      <w:divBdr>
        <w:top w:val="none" w:sz="0" w:space="0" w:color="auto"/>
        <w:left w:val="none" w:sz="0" w:space="0" w:color="auto"/>
        <w:bottom w:val="none" w:sz="0" w:space="0" w:color="auto"/>
        <w:right w:val="none" w:sz="0" w:space="0" w:color="auto"/>
      </w:divBdr>
    </w:div>
    <w:div w:id="371001905">
      <w:bodyDiv w:val="1"/>
      <w:marLeft w:val="0"/>
      <w:marRight w:val="0"/>
      <w:marTop w:val="0"/>
      <w:marBottom w:val="0"/>
      <w:divBdr>
        <w:top w:val="none" w:sz="0" w:space="0" w:color="auto"/>
        <w:left w:val="none" w:sz="0" w:space="0" w:color="auto"/>
        <w:bottom w:val="none" w:sz="0" w:space="0" w:color="auto"/>
        <w:right w:val="none" w:sz="0" w:space="0" w:color="auto"/>
      </w:divBdr>
    </w:div>
    <w:div w:id="449862571">
      <w:bodyDiv w:val="1"/>
      <w:marLeft w:val="0"/>
      <w:marRight w:val="0"/>
      <w:marTop w:val="0"/>
      <w:marBottom w:val="0"/>
      <w:divBdr>
        <w:top w:val="none" w:sz="0" w:space="0" w:color="auto"/>
        <w:left w:val="none" w:sz="0" w:space="0" w:color="auto"/>
        <w:bottom w:val="none" w:sz="0" w:space="0" w:color="auto"/>
        <w:right w:val="none" w:sz="0" w:space="0" w:color="auto"/>
      </w:divBdr>
    </w:div>
    <w:div w:id="813332349">
      <w:bodyDiv w:val="1"/>
      <w:marLeft w:val="0"/>
      <w:marRight w:val="0"/>
      <w:marTop w:val="0"/>
      <w:marBottom w:val="0"/>
      <w:divBdr>
        <w:top w:val="none" w:sz="0" w:space="0" w:color="auto"/>
        <w:left w:val="none" w:sz="0" w:space="0" w:color="auto"/>
        <w:bottom w:val="none" w:sz="0" w:space="0" w:color="auto"/>
        <w:right w:val="none" w:sz="0" w:space="0" w:color="auto"/>
      </w:divBdr>
    </w:div>
    <w:div w:id="841773832">
      <w:bodyDiv w:val="1"/>
      <w:marLeft w:val="0"/>
      <w:marRight w:val="0"/>
      <w:marTop w:val="0"/>
      <w:marBottom w:val="0"/>
      <w:divBdr>
        <w:top w:val="none" w:sz="0" w:space="0" w:color="auto"/>
        <w:left w:val="none" w:sz="0" w:space="0" w:color="auto"/>
        <w:bottom w:val="none" w:sz="0" w:space="0" w:color="auto"/>
        <w:right w:val="none" w:sz="0" w:space="0" w:color="auto"/>
      </w:divBdr>
    </w:div>
    <w:div w:id="842475959">
      <w:bodyDiv w:val="1"/>
      <w:marLeft w:val="0"/>
      <w:marRight w:val="0"/>
      <w:marTop w:val="0"/>
      <w:marBottom w:val="0"/>
      <w:divBdr>
        <w:top w:val="none" w:sz="0" w:space="0" w:color="auto"/>
        <w:left w:val="none" w:sz="0" w:space="0" w:color="auto"/>
        <w:bottom w:val="none" w:sz="0" w:space="0" w:color="auto"/>
        <w:right w:val="none" w:sz="0" w:space="0" w:color="auto"/>
      </w:divBdr>
    </w:div>
    <w:div w:id="942612275">
      <w:bodyDiv w:val="1"/>
      <w:marLeft w:val="0"/>
      <w:marRight w:val="0"/>
      <w:marTop w:val="0"/>
      <w:marBottom w:val="0"/>
      <w:divBdr>
        <w:top w:val="none" w:sz="0" w:space="0" w:color="auto"/>
        <w:left w:val="none" w:sz="0" w:space="0" w:color="auto"/>
        <w:bottom w:val="none" w:sz="0" w:space="0" w:color="auto"/>
        <w:right w:val="none" w:sz="0" w:space="0" w:color="auto"/>
      </w:divBdr>
    </w:div>
    <w:div w:id="1393114339">
      <w:bodyDiv w:val="1"/>
      <w:marLeft w:val="0"/>
      <w:marRight w:val="0"/>
      <w:marTop w:val="0"/>
      <w:marBottom w:val="0"/>
      <w:divBdr>
        <w:top w:val="none" w:sz="0" w:space="0" w:color="auto"/>
        <w:left w:val="none" w:sz="0" w:space="0" w:color="auto"/>
        <w:bottom w:val="none" w:sz="0" w:space="0" w:color="auto"/>
        <w:right w:val="none" w:sz="0" w:space="0" w:color="auto"/>
      </w:divBdr>
    </w:div>
    <w:div w:id="17301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harities-due-diligence-checks-and-monitoring-end-use-of-funds"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legislation.gov.uk/asp/2014/8/contents/enacted" TargetMode="External"/><Relationship Id="rId39" Type="http://schemas.openxmlformats.org/officeDocument/2006/relationships/hyperlink" Target="https://www.legislation.gov.uk/nisi/1995/755/contents/made" TargetMode="External"/><Relationship Id="rId21" Type="http://schemas.openxmlformats.org/officeDocument/2006/relationships/hyperlink" Target="https://www.gov.uk/government/publications/care-act-statutory-guidance/care-and-support-statutory-guidance" TargetMode="External"/><Relationship Id="rId34" Type="http://schemas.openxmlformats.org/officeDocument/2006/relationships/hyperlink" Target="https://www.legislation.gov.uk/anaw/2014/4/contents" TargetMode="External"/><Relationship Id="rId42" Type="http://schemas.openxmlformats.org/officeDocument/2006/relationships/hyperlink" Target="https://www.health-ni.gov.uk/publications/co-operating-safeguard-children-and-young-people-northern-ireland" TargetMode="External"/><Relationship Id="rId47" Type="http://schemas.openxmlformats.org/officeDocument/2006/relationships/hyperlink" Target="https://www.legislation.gov.uk/ukpga/2010/15/contents" TargetMode="External"/><Relationship Id="rId50" Type="http://schemas.openxmlformats.org/officeDocument/2006/relationships/hyperlink" Target="https://www.legislation.gov.uk/ukpga/1990/18/contents" TargetMode="External"/><Relationship Id="rId55" Type="http://schemas.openxmlformats.org/officeDocument/2006/relationships/hyperlink" Target="https://learning.nspcc.org.uk/safeguarding-child-protection" TargetMode="External"/><Relationship Id="rId7" Type="http://schemas.openxmlformats.org/officeDocument/2006/relationships/hyperlink" Target="https://www.gov.uk/find-out-dbs-check" TargetMode="External"/><Relationship Id="rId2" Type="http://schemas.openxmlformats.org/officeDocument/2006/relationships/styles" Target="styles.xml"/><Relationship Id="rId16" Type="http://schemas.openxmlformats.org/officeDocument/2006/relationships/hyperlink" Target="http://www.legislation.gov.uk/ukpga/1999/14/contents" TargetMode="External"/><Relationship Id="rId29" Type="http://schemas.openxmlformats.org/officeDocument/2006/relationships/hyperlink" Target="https://www.legislation.gov.uk/asp/2007/10/contents" TargetMode="External"/><Relationship Id="rId11" Type="http://schemas.openxmlformats.org/officeDocument/2006/relationships/hyperlink" Target="https://www.gov.uk/guidance/safeguarding-duties-for-charity-trustees" TargetMode="External"/><Relationship Id="rId24" Type="http://schemas.openxmlformats.org/officeDocument/2006/relationships/hyperlink" Target="https://www.legislation.gov.uk/ukpga/2021/17/enacted" TargetMode="External"/><Relationship Id="rId32" Type="http://schemas.openxmlformats.org/officeDocument/2006/relationships/hyperlink" Target="https://www.legislation.gov.uk/asp/2003/13/contents" TargetMode="External"/><Relationship Id="rId37" Type="http://schemas.openxmlformats.org/officeDocument/2006/relationships/hyperlink" Target="https://gov.wales/safeguarding-guidance" TargetMode="External"/><Relationship Id="rId40" Type="http://schemas.openxmlformats.org/officeDocument/2006/relationships/hyperlink" Target="https://www.legislation.gov.uk/nia/2015/10/contents" TargetMode="External"/><Relationship Id="rId45" Type="http://schemas.openxmlformats.org/officeDocument/2006/relationships/hyperlink" Target="http://www.legislation.gov.uk/ukpga/2018/12/contents/enacted" TargetMode="External"/><Relationship Id="rId53" Type="http://schemas.openxmlformats.org/officeDocument/2006/relationships/hyperlink" Target="https://globalfundforchildren.org/funder-safeguarding-collaborative/" TargetMode="External"/><Relationship Id="rId58" Type="http://schemas.openxmlformats.org/officeDocument/2006/relationships/hyperlink" Target="https://www.thecatalyst.org.uk/resources/safeguarding" TargetMode="External"/><Relationship Id="rId5" Type="http://schemas.openxmlformats.org/officeDocument/2006/relationships/hyperlink" Target="mailto:asidibe@phf.org.uk"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legislation.gov.uk/ukpga/2011/25/contents" TargetMode="External"/><Relationship Id="rId14" Type="http://schemas.openxmlformats.org/officeDocument/2006/relationships/hyperlink" Target="http://www.legislation.gov.uk/ukpga/1989/41/contents" TargetMode="External"/><Relationship Id="rId22" Type="http://schemas.openxmlformats.org/officeDocument/2006/relationships/hyperlink" Target="https://www.legislation.gov.uk/ukpga/2005/9/contents" TargetMode="External"/><Relationship Id="rId27" Type="http://schemas.openxmlformats.org/officeDocument/2006/relationships/hyperlink" Target="https://www.legislation.gov.uk/asp/2007/14/contents" TargetMode="External"/><Relationship Id="rId30" Type="http://schemas.openxmlformats.org/officeDocument/2006/relationships/hyperlink" Target="https://www.gov.scot/publications/adult-support-protection-scotland-act-2007-code-practice-2/" TargetMode="External"/><Relationship Id="rId35" Type="http://schemas.openxmlformats.org/officeDocument/2006/relationships/hyperlink" Target="http://www.legislation.gov.uk/anaw/2015/3" TargetMode="External"/><Relationship Id="rId43" Type="http://schemas.openxmlformats.org/officeDocument/2006/relationships/hyperlink" Target="https://www.legislation.gov.uk/nia/2016/18/contents/enacted" TargetMode="External"/><Relationship Id="rId48" Type="http://schemas.openxmlformats.org/officeDocument/2006/relationships/hyperlink" Target="https://www.legislation.gov.uk/ukpga/1988/27/section/1" TargetMode="External"/><Relationship Id="rId56" Type="http://schemas.openxmlformats.org/officeDocument/2006/relationships/hyperlink" Target="https://www.anncrafttrust.org/resources/" TargetMode="External"/><Relationship Id="rId8" Type="http://schemas.openxmlformats.org/officeDocument/2006/relationships/hyperlink" Target="https://paulhamlynfoundation.myhubintranet.com/DesktopModules/Bring2mind/DMX/Download.aspx?PortalId=4052&amp;EntryId=199370" TargetMode="External"/><Relationship Id="rId51" Type="http://schemas.openxmlformats.org/officeDocument/2006/relationships/hyperlink" Target="https://www.legislation.gov.uk/ukpga/2015/9/contents/enacted" TargetMode="External"/><Relationship Id="rId3" Type="http://schemas.openxmlformats.org/officeDocument/2006/relationships/settings" Target="settings.xml"/><Relationship Id="rId12" Type="http://schemas.openxmlformats.org/officeDocument/2006/relationships/hyperlink" Target="https://www.gov.uk/government/publications/protecting-charities-from-abuse-for-extremist-purposes/chapter-5-protecting-charities-from-abuse-for-extremist-purposes" TargetMode="External"/><Relationship Id="rId17" Type="http://schemas.openxmlformats.org/officeDocument/2006/relationships/hyperlink" Target="http://www.legislation.gov.uk/ukpga/2006/47/contents" TargetMode="External"/><Relationship Id="rId25" Type="http://schemas.openxmlformats.org/officeDocument/2006/relationships/hyperlink" Target="https://www.legislation.gov.uk/ukpga/1995/36/contents" TargetMode="External"/><Relationship Id="rId33" Type="http://schemas.openxmlformats.org/officeDocument/2006/relationships/hyperlink" Target="https://www.legislation.gov.uk/asp/2018/5/contents" TargetMode="External"/><Relationship Id="rId38" Type="http://schemas.openxmlformats.org/officeDocument/2006/relationships/hyperlink" Target="https://www.safeguarding.wales/" TargetMode="External"/><Relationship Id="rId46" Type="http://schemas.openxmlformats.org/officeDocument/2006/relationships/hyperlink" Target="https://www.legislation.gov.uk/nisi/1998/1763/contents/made" TargetMode="External"/><Relationship Id="rId59" Type="http://schemas.openxmlformats.org/officeDocument/2006/relationships/fontTable" Target="fontTable.xml"/><Relationship Id="rId20" Type="http://schemas.openxmlformats.org/officeDocument/2006/relationships/hyperlink" Target="http://www.legislation.gov.uk/ukpga/2014/23/contents/enacted" TargetMode="External"/><Relationship Id="rId41" Type="http://schemas.openxmlformats.org/officeDocument/2006/relationships/hyperlink" Target="https://www.legislation.gov.uk/nia/2009/1/contents" TargetMode="External"/><Relationship Id="rId54" Type="http://schemas.openxmlformats.org/officeDocument/2006/relationships/hyperlink" Target="file:///C:\Users\twb18\AppData\Local\Microsoft\Windows\INetCache\Content.Outlook\PT8HCIEW\knowhow.ncvo.org.uk\safeguarding" TargetMode="External"/><Relationship Id="rId1" Type="http://schemas.openxmlformats.org/officeDocument/2006/relationships/numbering" Target="numbering.xml"/><Relationship Id="rId6" Type="http://schemas.openxmlformats.org/officeDocument/2006/relationships/hyperlink" Target="mailto:csutton@phf.org.uk" TargetMode="External"/><Relationship Id="rId15" Type="http://schemas.openxmlformats.org/officeDocument/2006/relationships/hyperlink" Target="http://www.legislation.gov.uk/ukpga/2004/31/contents" TargetMode="External"/><Relationship Id="rId23" Type="http://schemas.openxmlformats.org/officeDocument/2006/relationships/hyperlink" Target="https://www.legislation.gov.uk/ukpga/2015/6/contents/enacted" TargetMode="External"/><Relationship Id="rId28" Type="http://schemas.openxmlformats.org/officeDocument/2006/relationships/hyperlink" Target="https://www.gov.scot/publications/national-guidance-child-protection-scotland-2021/" TargetMode="External"/><Relationship Id="rId36" Type="http://schemas.openxmlformats.org/officeDocument/2006/relationships/hyperlink" Target="https://www.legislation.gov.uk/anaw/2015/2/contents/enacted" TargetMode="External"/><Relationship Id="rId49" Type="http://schemas.openxmlformats.org/officeDocument/2006/relationships/hyperlink" Target="https://www.legislation.gov.uk/ukpga/2003/21/contents" TargetMode="External"/><Relationship Id="rId57" Type="http://schemas.openxmlformats.org/officeDocument/2006/relationships/hyperlink" Target="https://wearehourglass.org/resources" TargetMode="External"/><Relationship Id="rId10" Type="http://schemas.openxmlformats.org/officeDocument/2006/relationships/hyperlink" Target="https://www.gov.uk/government/publications/the-essential-trustee-what-you-need-to-know-cc3/the-essential-trustee-what-you-need-to-know-what-you-need-to-do" TargetMode="External"/><Relationship Id="rId31" Type="http://schemas.openxmlformats.org/officeDocument/2006/relationships/hyperlink" Target="https://www.legislation.gov.uk/asp/2000/4/contents" TargetMode="External"/><Relationship Id="rId44" Type="http://schemas.openxmlformats.org/officeDocument/2006/relationships/hyperlink" Target="https://www.health-ni.gov.uk/publications/adult-safeguarding-prevention-and-protection-partnership-key-documents" TargetMode="External"/><Relationship Id="rId52" Type="http://schemas.openxmlformats.org/officeDocument/2006/relationships/hyperlink" Target="https://ico.org.uk/for-organisations/guide-to-data-protection/key-data-protection-themes/age-appropriate-design-a-code-of-practice-for-online-service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3991</Words>
  <Characters>22755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Walker-Simpson</dc:creator>
  <cp:keywords/>
  <dc:description/>
  <cp:lastModifiedBy>Catherine Sutton</cp:lastModifiedBy>
  <cp:revision>2</cp:revision>
  <cp:lastPrinted>2022-11-29T13:59:00Z</cp:lastPrinted>
  <dcterms:created xsi:type="dcterms:W3CDTF">2024-05-14T14:14:00Z</dcterms:created>
  <dcterms:modified xsi:type="dcterms:W3CDTF">2024-05-14T14:14:00Z</dcterms:modified>
</cp:coreProperties>
</file>